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55D509">
      <w:pPr>
        <w:widowControl/>
        <w:shd w:val="clear" w:color="auto" w:fill="FFFFFF"/>
        <w:jc w:val="center"/>
        <w:outlineLvl w:val="0"/>
        <w:rPr>
          <w:rFonts w:hint="eastAsia" w:ascii="仿宋" w:hAnsi="仿宋" w:eastAsia="仿宋" w:cs="仿宋"/>
          <w:b/>
          <w:bCs/>
          <w:kern w:val="0"/>
          <w:sz w:val="40"/>
          <w:szCs w:val="40"/>
          <w:shd w:val="clear" w:color="auto" w:fill="FFFFFF"/>
          <w:lang w:bidi="ar"/>
        </w:rPr>
      </w:pPr>
      <w:r>
        <w:rPr>
          <w:rFonts w:hint="eastAsia" w:ascii="仿宋" w:hAnsi="仿宋" w:eastAsia="仿宋"/>
          <w:b/>
          <w:bCs/>
          <w:kern w:val="0"/>
          <w:sz w:val="40"/>
          <w:szCs w:val="40"/>
          <w:shd w:val="clear" w:color="auto" w:fill="FFFFFF"/>
        </w:rPr>
        <w:t>石家庄长安区34亩商业土地</w:t>
      </w:r>
      <w:r>
        <w:rPr>
          <w:rFonts w:hint="eastAsia" w:ascii="仿宋" w:hAnsi="仿宋" w:eastAsia="仿宋"/>
          <w:b/>
          <w:bCs/>
          <w:kern w:val="0"/>
          <w:sz w:val="40"/>
          <w:szCs w:val="40"/>
          <w:shd w:val="clear" w:color="auto" w:fill="FFFFFF"/>
          <w:lang w:val="en-US" w:eastAsia="zh-CN"/>
        </w:rPr>
        <w:t>为抵押物的1户债权</w:t>
      </w:r>
      <w:r>
        <w:rPr>
          <w:rFonts w:hint="eastAsia" w:ascii="仿宋" w:hAnsi="仿宋" w:eastAsia="仿宋" w:cs="仿宋"/>
          <w:b/>
          <w:bCs/>
          <w:kern w:val="0"/>
          <w:sz w:val="40"/>
          <w:szCs w:val="40"/>
          <w:shd w:val="clear" w:color="auto" w:fill="FFFFFF"/>
          <w:lang w:bidi="ar"/>
        </w:rPr>
        <w:t>竞买公告</w:t>
      </w:r>
    </w:p>
    <w:p w14:paraId="40D018F5">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u w:val="single"/>
          <w:shd w:val="clear" w:color="auto" w:fill="FFFFFF"/>
          <w:lang w:bidi="ar"/>
        </w:rPr>
        <w:t>广州资产管理有限公司（以下简称“广州资产”或“转让方”）</w:t>
      </w:r>
      <w:r>
        <w:rPr>
          <w:rFonts w:hint="eastAsia" w:ascii="仿宋" w:hAnsi="仿宋" w:eastAsia="仿宋" w:cs="仿宋"/>
          <w:kern w:val="0"/>
          <w:sz w:val="28"/>
          <w:szCs w:val="28"/>
          <w:shd w:val="clear" w:color="auto" w:fill="FFFFFF"/>
          <w:lang w:bidi="ar"/>
        </w:rPr>
        <w:t>将于</w:t>
      </w:r>
      <w:r>
        <w:rPr>
          <w:rFonts w:ascii="仿宋" w:hAnsi="仿宋" w:eastAsia="仿宋" w:cs="仿宋"/>
          <w:kern w:val="0"/>
          <w:sz w:val="28"/>
          <w:szCs w:val="28"/>
          <w:u w:val="single"/>
          <w:shd w:val="clear" w:color="auto" w:fill="FFFFFF"/>
          <w:lang w:bidi="ar"/>
        </w:rPr>
        <w:t>202</w:t>
      </w:r>
      <w:r>
        <w:rPr>
          <w:rFonts w:hint="eastAsia" w:ascii="仿宋" w:hAnsi="仿宋" w:eastAsia="仿宋" w:cs="仿宋"/>
          <w:kern w:val="0"/>
          <w:sz w:val="28"/>
          <w:szCs w:val="28"/>
          <w:u w:val="single"/>
          <w:shd w:val="clear" w:color="auto" w:fill="FFFFFF"/>
          <w:lang w:val="en-US" w:eastAsia="zh-CN" w:bidi="ar"/>
        </w:rPr>
        <w:t>5</w:t>
      </w:r>
      <w:r>
        <w:rPr>
          <w:rFonts w:hint="eastAsia" w:ascii="仿宋" w:hAnsi="仿宋" w:eastAsia="仿宋" w:cs="仿宋"/>
          <w:kern w:val="0"/>
          <w:sz w:val="28"/>
          <w:szCs w:val="28"/>
          <w:shd w:val="clear" w:color="auto" w:fill="FFFFFF"/>
          <w:lang w:bidi="ar"/>
        </w:rPr>
        <w:t>年</w:t>
      </w:r>
      <w:r>
        <w:rPr>
          <w:rFonts w:hint="eastAsia" w:ascii="仿宋" w:hAnsi="仿宋" w:eastAsia="仿宋" w:cs="仿宋"/>
          <w:kern w:val="0"/>
          <w:sz w:val="28"/>
          <w:szCs w:val="28"/>
          <w:u w:val="single"/>
          <w:shd w:val="clear" w:color="auto" w:fill="FFFFFF"/>
          <w:lang w:val="en-US" w:eastAsia="zh-CN" w:bidi="ar"/>
        </w:rPr>
        <w:t>9</w:t>
      </w:r>
      <w:r>
        <w:rPr>
          <w:rFonts w:hint="eastAsia" w:ascii="仿宋" w:hAnsi="仿宋" w:eastAsia="仿宋" w:cs="仿宋"/>
          <w:kern w:val="0"/>
          <w:sz w:val="28"/>
          <w:szCs w:val="28"/>
          <w:shd w:val="clear" w:color="auto" w:fill="FFFFFF"/>
          <w:lang w:bidi="ar"/>
        </w:rPr>
        <w:t>月</w:t>
      </w:r>
      <w:r>
        <w:rPr>
          <w:rFonts w:hint="eastAsia" w:ascii="仿宋" w:hAnsi="仿宋" w:eastAsia="仿宋" w:cs="仿宋"/>
          <w:kern w:val="0"/>
          <w:sz w:val="28"/>
          <w:szCs w:val="28"/>
          <w:u w:val="single"/>
          <w:shd w:val="clear" w:color="auto" w:fill="FFFFFF"/>
          <w:lang w:val="en-US" w:eastAsia="zh-CN" w:bidi="ar"/>
        </w:rPr>
        <w:t>23</w:t>
      </w:r>
      <w:r>
        <w:rPr>
          <w:rFonts w:hint="eastAsia" w:ascii="仿宋" w:hAnsi="仿宋" w:eastAsia="仿宋" w:cs="仿宋"/>
          <w:kern w:val="0"/>
          <w:sz w:val="28"/>
          <w:szCs w:val="28"/>
          <w:shd w:val="clear" w:color="auto" w:fill="FFFFFF"/>
          <w:lang w:bidi="ar"/>
        </w:rPr>
        <w:t>日</w:t>
      </w:r>
      <w:r>
        <w:rPr>
          <w:rFonts w:hint="eastAsia" w:ascii="仿宋" w:hAnsi="仿宋" w:eastAsia="仿宋" w:cs="仿宋"/>
          <w:kern w:val="0"/>
          <w:sz w:val="28"/>
          <w:szCs w:val="28"/>
          <w:u w:val="single"/>
          <w:shd w:val="clear" w:color="auto" w:fill="FFFFFF"/>
          <w:lang w:val="en-US" w:eastAsia="zh-CN" w:bidi="ar"/>
        </w:rPr>
        <w:t>9</w:t>
      </w:r>
      <w:r>
        <w:rPr>
          <w:rFonts w:hint="eastAsia" w:ascii="仿宋" w:hAnsi="仿宋" w:eastAsia="仿宋" w:cs="仿宋"/>
          <w:kern w:val="0"/>
          <w:sz w:val="28"/>
          <w:szCs w:val="28"/>
          <w:shd w:val="clear" w:color="auto" w:fill="FFFFFF"/>
          <w:lang w:bidi="ar"/>
        </w:rPr>
        <w:t>时起至</w:t>
      </w:r>
      <w:r>
        <w:rPr>
          <w:rFonts w:ascii="仿宋" w:hAnsi="仿宋" w:eastAsia="仿宋" w:cs="仿宋"/>
          <w:kern w:val="0"/>
          <w:sz w:val="28"/>
          <w:szCs w:val="28"/>
          <w:u w:val="single"/>
          <w:shd w:val="clear" w:color="auto" w:fill="FFFFFF"/>
          <w:lang w:bidi="ar"/>
        </w:rPr>
        <w:t>202</w:t>
      </w:r>
      <w:r>
        <w:rPr>
          <w:rFonts w:hint="eastAsia" w:ascii="仿宋" w:hAnsi="仿宋" w:eastAsia="仿宋" w:cs="仿宋"/>
          <w:kern w:val="0"/>
          <w:sz w:val="28"/>
          <w:szCs w:val="28"/>
          <w:u w:val="single"/>
          <w:shd w:val="clear" w:color="auto" w:fill="FFFFFF"/>
          <w:lang w:val="en-US" w:eastAsia="zh-CN" w:bidi="ar"/>
        </w:rPr>
        <w:t>5</w:t>
      </w:r>
      <w:r>
        <w:rPr>
          <w:rFonts w:hint="eastAsia" w:ascii="仿宋" w:hAnsi="仿宋" w:eastAsia="仿宋" w:cs="仿宋"/>
          <w:kern w:val="0"/>
          <w:sz w:val="28"/>
          <w:szCs w:val="28"/>
          <w:shd w:val="clear" w:color="auto" w:fill="FFFFFF"/>
          <w:lang w:bidi="ar"/>
        </w:rPr>
        <w:t>年</w:t>
      </w:r>
      <w:r>
        <w:rPr>
          <w:rFonts w:hint="eastAsia" w:ascii="仿宋" w:hAnsi="仿宋" w:eastAsia="仿宋" w:cs="仿宋"/>
          <w:kern w:val="0"/>
          <w:sz w:val="28"/>
          <w:szCs w:val="28"/>
          <w:u w:val="single"/>
          <w:shd w:val="clear" w:color="auto" w:fill="FFFFFF"/>
          <w:lang w:val="en-US" w:eastAsia="zh-CN" w:bidi="ar"/>
        </w:rPr>
        <w:t>9</w:t>
      </w:r>
      <w:r>
        <w:rPr>
          <w:rFonts w:hint="eastAsia" w:ascii="仿宋" w:hAnsi="仿宋" w:eastAsia="仿宋" w:cs="仿宋"/>
          <w:kern w:val="0"/>
          <w:sz w:val="28"/>
          <w:szCs w:val="28"/>
          <w:shd w:val="clear" w:color="auto" w:fill="FFFFFF"/>
          <w:lang w:bidi="ar"/>
        </w:rPr>
        <w:t>月</w:t>
      </w:r>
      <w:r>
        <w:rPr>
          <w:rFonts w:hint="eastAsia" w:ascii="仿宋" w:hAnsi="仿宋" w:eastAsia="仿宋" w:cs="仿宋"/>
          <w:kern w:val="0"/>
          <w:sz w:val="28"/>
          <w:szCs w:val="28"/>
          <w:u w:val="single"/>
          <w:shd w:val="clear" w:color="auto" w:fill="FFFFFF"/>
          <w:lang w:val="en-US" w:eastAsia="zh-CN" w:bidi="ar"/>
        </w:rPr>
        <w:t>23</w:t>
      </w:r>
      <w:r>
        <w:rPr>
          <w:rFonts w:hint="eastAsia" w:ascii="仿宋" w:hAnsi="仿宋" w:eastAsia="仿宋" w:cs="仿宋"/>
          <w:kern w:val="0"/>
          <w:sz w:val="28"/>
          <w:szCs w:val="28"/>
          <w:shd w:val="clear" w:color="auto" w:fill="FFFFFF"/>
          <w:lang w:bidi="ar"/>
        </w:rPr>
        <w:t>日</w:t>
      </w:r>
      <w:r>
        <w:rPr>
          <w:rFonts w:hint="eastAsia" w:ascii="仿宋" w:hAnsi="仿宋" w:eastAsia="仿宋" w:cs="仿宋"/>
          <w:kern w:val="0"/>
          <w:sz w:val="28"/>
          <w:szCs w:val="28"/>
          <w:u w:val="single"/>
          <w:shd w:val="clear" w:color="auto" w:fill="FFFFFF"/>
          <w:lang w:val="en-US" w:eastAsia="zh-CN" w:bidi="ar"/>
        </w:rPr>
        <w:t>11</w:t>
      </w:r>
      <w:r>
        <w:rPr>
          <w:rFonts w:hint="eastAsia" w:ascii="仿宋" w:hAnsi="仿宋" w:eastAsia="仿宋" w:cs="仿宋"/>
          <w:kern w:val="0"/>
          <w:sz w:val="28"/>
          <w:szCs w:val="28"/>
          <w:shd w:val="clear" w:color="auto" w:fill="FFFFFF"/>
          <w:lang w:bidi="ar"/>
        </w:rPr>
        <w:t>时止（如发生自动延时的，截止时间以延长后的结束时间为准）在【阿里拍卖】网络平台（网址：【</w:t>
      </w:r>
      <w:r>
        <w:rPr>
          <w:rFonts w:hint="eastAsia" w:ascii="仿宋" w:hAnsi="仿宋" w:eastAsia="仿宋"/>
          <w:kern w:val="0"/>
          <w:sz w:val="28"/>
          <w:szCs w:val="28"/>
          <w:shd w:val="clear" w:color="auto" w:fill="FFFFFF"/>
        </w:rPr>
        <w:t>https://zc-paimai.taobao.com/</w:t>
      </w:r>
      <w:r>
        <w:rPr>
          <w:rFonts w:hint="eastAsia" w:ascii="仿宋" w:hAnsi="仿宋" w:eastAsia="仿宋" w:cs="仿宋"/>
          <w:kern w:val="0"/>
          <w:sz w:val="28"/>
          <w:szCs w:val="28"/>
          <w:shd w:val="clear" w:color="auto" w:fill="FFFFFF"/>
          <w:lang w:bidi="ar"/>
        </w:rPr>
        <w:t>】，以下简称“拍卖平台”）开展对</w:t>
      </w:r>
      <w:r>
        <w:rPr>
          <w:rFonts w:hint="eastAsia" w:ascii="仿宋" w:hAnsi="仿宋" w:eastAsia="仿宋" w:cs="仿宋"/>
          <w:kern w:val="0"/>
          <w:sz w:val="28"/>
          <w:szCs w:val="28"/>
          <w:u w:val="single"/>
          <w:shd w:val="clear" w:color="auto" w:fill="FFFFFF"/>
          <w:lang w:bidi="ar"/>
        </w:rPr>
        <w:t>【</w:t>
      </w:r>
      <w:r>
        <w:rPr>
          <w:rFonts w:hint="eastAsia" w:ascii="仿宋" w:hAnsi="仿宋" w:eastAsia="仿宋"/>
          <w:kern w:val="0"/>
          <w:sz w:val="28"/>
          <w:szCs w:val="28"/>
          <w:u w:val="single"/>
          <w:shd w:val="clear" w:color="auto" w:fill="FFFFFF"/>
        </w:rPr>
        <w:t>华融资产河北祈福乾悦公司等5户不良资产包东胜房地产单户债权</w:t>
      </w:r>
      <w:r>
        <w:rPr>
          <w:rFonts w:hint="eastAsia" w:ascii="仿宋" w:hAnsi="仿宋" w:eastAsia="仿宋" w:cs="仿宋"/>
          <w:kern w:val="0"/>
          <w:sz w:val="28"/>
          <w:szCs w:val="28"/>
          <w:u w:val="single"/>
          <w:shd w:val="clear" w:color="auto" w:fill="FFFFFF"/>
          <w:lang w:bidi="ar"/>
        </w:rPr>
        <w:t>】（以下简称“标的资产”）</w:t>
      </w:r>
      <w:r>
        <w:rPr>
          <w:rFonts w:hint="eastAsia" w:ascii="仿宋" w:hAnsi="仿宋" w:eastAsia="仿宋" w:cs="仿宋"/>
          <w:kern w:val="0"/>
          <w:sz w:val="28"/>
          <w:szCs w:val="28"/>
          <w:shd w:val="clear" w:color="auto" w:fill="FFFFFF"/>
          <w:lang w:bidi="ar"/>
        </w:rPr>
        <w:t>的公开竞价活动，现公告如下：</w:t>
      </w:r>
      <w:bookmarkStart w:id="0" w:name="_GoBack"/>
      <w:bookmarkEnd w:id="0"/>
    </w:p>
    <w:p w14:paraId="7BF5BCF8">
      <w:pPr>
        <w:widowControl/>
        <w:shd w:val="clear" w:color="auto" w:fill="FFFFFF"/>
        <w:spacing w:line="360" w:lineRule="auto"/>
        <w:ind w:firstLine="643" w:firstLineChars="200"/>
        <w:jc w:val="left"/>
        <w:outlineLvl w:val="1"/>
        <w:rPr>
          <w:rFonts w:hint="eastAsia" w:ascii="仿宋" w:hAnsi="仿宋" w:eastAsia="仿宋" w:cs="仿宋"/>
          <w:b/>
          <w:bCs/>
          <w:kern w:val="0"/>
          <w:sz w:val="32"/>
          <w:szCs w:val="32"/>
          <w:shd w:val="clear" w:color="auto" w:fill="FFFFFF"/>
          <w:lang w:bidi="ar"/>
        </w:rPr>
      </w:pPr>
      <w:r>
        <w:rPr>
          <w:rFonts w:hint="eastAsia" w:ascii="仿宋" w:hAnsi="仿宋" w:eastAsia="仿宋" w:cs="仿宋"/>
          <w:b/>
          <w:bCs/>
          <w:kern w:val="0"/>
          <w:sz w:val="32"/>
          <w:szCs w:val="32"/>
          <w:shd w:val="clear" w:color="auto" w:fill="FFFFFF"/>
          <w:lang w:bidi="ar"/>
        </w:rPr>
        <w:t>一、竞买事项</w:t>
      </w:r>
    </w:p>
    <w:p w14:paraId="285A4C6F">
      <w:pPr>
        <w:widowControl/>
        <w:shd w:val="clear" w:color="auto" w:fill="FFFFFF"/>
        <w:spacing w:line="360" w:lineRule="auto"/>
        <w:ind w:firstLine="562" w:firstLineChars="200"/>
        <w:jc w:val="left"/>
        <w:outlineLvl w:val="2"/>
        <w:rPr>
          <w:rFonts w:hint="eastAsia" w:ascii="仿宋" w:hAnsi="仿宋" w:eastAsia="仿宋" w:cs="仿宋"/>
          <w:b/>
          <w:bCs/>
          <w:kern w:val="0"/>
          <w:sz w:val="32"/>
          <w:szCs w:val="32"/>
          <w:shd w:val="clear" w:color="auto" w:fill="FFFFFF"/>
          <w:lang w:bidi="ar"/>
        </w:rPr>
      </w:pPr>
      <w:r>
        <w:rPr>
          <w:rFonts w:hint="eastAsia" w:ascii="仿宋" w:hAnsi="仿宋" w:eastAsia="仿宋" w:cs="仿宋"/>
          <w:b/>
          <w:bCs/>
          <w:kern w:val="0"/>
          <w:sz w:val="28"/>
          <w:szCs w:val="28"/>
          <w:shd w:val="clear" w:color="auto" w:fill="FFFFFF"/>
          <w:lang w:bidi="ar"/>
        </w:rPr>
        <w:t>（一）竞价标的资产事项</w:t>
      </w:r>
    </w:p>
    <w:p w14:paraId="4E1795B5">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资产信息：</w:t>
      </w:r>
      <w:r>
        <w:rPr>
          <w:rFonts w:hint="eastAsia" w:ascii="仿宋" w:hAnsi="仿宋" w:eastAsia="仿宋"/>
          <w:kern w:val="0"/>
          <w:sz w:val="28"/>
          <w:szCs w:val="28"/>
          <w:shd w:val="clear" w:color="auto" w:fill="FFFFFF"/>
        </w:rPr>
        <w:t>华融资产河北祈福乾悦公司等5户不良资产包东胜房地产单户债权</w:t>
      </w:r>
      <w:r>
        <w:rPr>
          <w:rFonts w:hint="eastAsia" w:ascii="仿宋" w:hAnsi="仿宋" w:eastAsia="仿宋" w:cs="仿宋"/>
          <w:kern w:val="0"/>
          <w:sz w:val="28"/>
          <w:szCs w:val="28"/>
          <w:shd w:val="clear" w:color="auto" w:fill="FFFFFF"/>
          <w:lang w:bidi="ar"/>
        </w:rPr>
        <w:t>，截至基准日20</w:t>
      </w:r>
      <w:r>
        <w:rPr>
          <w:rFonts w:ascii="仿宋" w:hAnsi="仿宋" w:eastAsia="仿宋" w:cs="仿宋"/>
          <w:kern w:val="0"/>
          <w:sz w:val="28"/>
          <w:szCs w:val="28"/>
          <w:shd w:val="clear" w:color="auto" w:fill="FFFFFF"/>
          <w:lang w:bidi="ar"/>
        </w:rPr>
        <w:t>2</w:t>
      </w:r>
      <w:r>
        <w:rPr>
          <w:rFonts w:hint="eastAsia" w:ascii="仿宋" w:hAnsi="仿宋" w:eastAsia="仿宋" w:cs="仿宋"/>
          <w:kern w:val="0"/>
          <w:sz w:val="28"/>
          <w:szCs w:val="28"/>
          <w:shd w:val="clear" w:color="auto" w:fill="FFFFFF"/>
          <w:lang w:val="en-US" w:eastAsia="zh-CN" w:bidi="ar"/>
        </w:rPr>
        <w:t>5</w:t>
      </w:r>
      <w:r>
        <w:rPr>
          <w:rFonts w:hint="eastAsia" w:ascii="仿宋" w:hAnsi="仿宋" w:eastAsia="仿宋" w:cs="仿宋"/>
          <w:kern w:val="0"/>
          <w:sz w:val="28"/>
          <w:szCs w:val="28"/>
          <w:shd w:val="clear" w:color="auto" w:fill="FFFFFF"/>
          <w:lang w:bidi="ar"/>
        </w:rPr>
        <w:t>年</w:t>
      </w:r>
      <w:r>
        <w:rPr>
          <w:rFonts w:hint="eastAsia" w:ascii="仿宋" w:hAnsi="仿宋" w:eastAsia="仿宋" w:cs="仿宋"/>
          <w:kern w:val="0"/>
          <w:sz w:val="28"/>
          <w:szCs w:val="28"/>
          <w:shd w:val="clear" w:color="auto" w:fill="FFFFFF"/>
          <w:lang w:val="en-US" w:eastAsia="zh-CN" w:bidi="ar"/>
        </w:rPr>
        <w:t>7</w:t>
      </w:r>
      <w:r>
        <w:rPr>
          <w:rFonts w:hint="eastAsia" w:ascii="仿宋" w:hAnsi="仿宋" w:eastAsia="仿宋" w:cs="仿宋"/>
          <w:kern w:val="0"/>
          <w:sz w:val="28"/>
          <w:szCs w:val="28"/>
          <w:shd w:val="clear" w:color="auto" w:fill="FFFFFF"/>
          <w:lang w:bidi="ar"/>
        </w:rPr>
        <w:t>月</w:t>
      </w:r>
      <w:r>
        <w:rPr>
          <w:rFonts w:hint="eastAsia" w:ascii="仿宋" w:hAnsi="仿宋" w:eastAsia="仿宋" w:cs="仿宋"/>
          <w:kern w:val="0"/>
          <w:sz w:val="28"/>
          <w:szCs w:val="28"/>
          <w:shd w:val="clear" w:color="auto" w:fill="FFFFFF"/>
          <w:lang w:val="en-US" w:eastAsia="zh-CN" w:bidi="ar"/>
        </w:rPr>
        <w:t>31</w:t>
      </w:r>
      <w:r>
        <w:rPr>
          <w:rFonts w:hint="eastAsia" w:ascii="仿宋" w:hAnsi="仿宋" w:eastAsia="仿宋" w:cs="仿宋"/>
          <w:kern w:val="0"/>
          <w:sz w:val="28"/>
          <w:szCs w:val="28"/>
          <w:shd w:val="clear" w:color="auto" w:fill="FFFFFF"/>
          <w:lang w:bidi="ar"/>
        </w:rPr>
        <w:t>日，标的资产债权规模合计【</w:t>
      </w:r>
      <w:r>
        <w:rPr>
          <w:rFonts w:hint="eastAsia" w:ascii="仿宋" w:hAnsi="仿宋" w:eastAsia="仿宋"/>
          <w:kern w:val="0"/>
          <w:sz w:val="28"/>
          <w:szCs w:val="28"/>
          <w:shd w:val="clear" w:color="auto" w:fill="FFFFFF"/>
        </w:rPr>
        <w:t>28,624.76</w:t>
      </w:r>
      <w:r>
        <w:rPr>
          <w:rFonts w:hint="eastAsia" w:ascii="仿宋" w:hAnsi="仿宋" w:eastAsia="仿宋" w:cs="仿宋"/>
          <w:kern w:val="0"/>
          <w:sz w:val="28"/>
          <w:szCs w:val="28"/>
          <w:shd w:val="clear" w:color="auto" w:fill="FFFFFF"/>
          <w:lang w:bidi="ar"/>
        </w:rPr>
        <w:t>】万元</w:t>
      </w:r>
      <w:r>
        <w:rPr>
          <w:rFonts w:hint="eastAsia" w:ascii="仿宋" w:hAnsi="仿宋" w:eastAsia="仿宋" w:cs="仿宋"/>
          <w:kern w:val="0"/>
          <w:sz w:val="28"/>
          <w:szCs w:val="28"/>
          <w:shd w:val="clear" w:color="auto" w:fill="FFFFFF"/>
          <w:lang w:val="en-US" w:eastAsia="zh-CN" w:bidi="ar"/>
        </w:rPr>
        <w:t>(利息</w:t>
      </w:r>
      <w:r>
        <w:rPr>
          <w:rFonts w:hint="eastAsia" w:ascii="仿宋" w:hAnsi="仿宋" w:eastAsia="仿宋"/>
          <w:kern w:val="0"/>
          <w:sz w:val="28"/>
          <w:szCs w:val="28"/>
          <w:shd w:val="clear" w:color="auto" w:fill="FFFFFF"/>
          <w:lang w:val="en-US" w:eastAsia="zh-CN"/>
        </w:rPr>
        <w:t>根据法院一审判决，按年利率24%计算</w:t>
      </w:r>
      <w:r>
        <w:rPr>
          <w:rFonts w:hint="eastAsia" w:ascii="仿宋" w:hAnsi="仿宋" w:eastAsia="仿宋" w:cs="仿宋"/>
          <w:kern w:val="0"/>
          <w:sz w:val="28"/>
          <w:szCs w:val="28"/>
          <w:shd w:val="clear" w:color="auto" w:fill="FFFFFF"/>
          <w:lang w:val="en-US" w:eastAsia="zh-CN" w:bidi="ar"/>
        </w:rPr>
        <w:t>)</w:t>
      </w:r>
      <w:r>
        <w:rPr>
          <w:rFonts w:hint="eastAsia" w:ascii="仿宋" w:hAnsi="仿宋" w:eastAsia="仿宋" w:cs="仿宋"/>
          <w:kern w:val="0"/>
          <w:sz w:val="28"/>
          <w:szCs w:val="28"/>
          <w:shd w:val="clear" w:color="auto" w:fill="FFFFFF"/>
          <w:lang w:bidi="ar"/>
        </w:rPr>
        <w:t>，其中本金余额【</w:t>
      </w:r>
      <w:r>
        <w:rPr>
          <w:rFonts w:hint="eastAsia" w:ascii="仿宋" w:hAnsi="仿宋" w:eastAsia="仿宋"/>
          <w:kern w:val="0"/>
          <w:sz w:val="28"/>
          <w:szCs w:val="28"/>
          <w:shd w:val="clear" w:color="auto" w:fill="FFFFFF"/>
        </w:rPr>
        <w:t>19,900</w:t>
      </w:r>
      <w:r>
        <w:rPr>
          <w:rFonts w:hint="eastAsia" w:ascii="仿宋" w:hAnsi="仿宋" w:eastAsia="仿宋" w:cs="仿宋"/>
          <w:kern w:val="0"/>
          <w:sz w:val="28"/>
          <w:szCs w:val="28"/>
          <w:shd w:val="clear" w:color="auto" w:fill="FFFFFF"/>
          <w:lang w:bidi="ar"/>
        </w:rPr>
        <w:t>】万元，利息等具体以实际计算为准。</w:t>
      </w:r>
    </w:p>
    <w:p w14:paraId="1CAE7E06">
      <w:pPr>
        <w:widowControl/>
        <w:shd w:val="clear" w:color="auto" w:fill="FFFFFF"/>
        <w:spacing w:line="360" w:lineRule="auto"/>
        <w:ind w:firstLine="562" w:firstLineChars="200"/>
        <w:jc w:val="left"/>
        <w:rPr>
          <w:rFonts w:hint="eastAsia" w:ascii="仿宋" w:hAnsi="仿宋" w:eastAsia="仿宋" w:cs="仿宋"/>
          <w:b/>
          <w:kern w:val="0"/>
          <w:sz w:val="28"/>
          <w:szCs w:val="28"/>
          <w:shd w:val="clear" w:color="auto" w:fill="FFFFFF"/>
          <w:lang w:bidi="ar"/>
        </w:rPr>
      </w:pPr>
      <w:r>
        <w:rPr>
          <w:rFonts w:hint="eastAsia" w:ascii="仿宋" w:hAnsi="仿宋" w:eastAsia="仿宋" w:cs="仿宋"/>
          <w:b/>
          <w:kern w:val="0"/>
          <w:sz w:val="28"/>
          <w:szCs w:val="28"/>
          <w:shd w:val="clear" w:color="auto" w:fill="FFFFFF"/>
          <w:lang w:bidi="ar"/>
        </w:rPr>
        <w:t>主要抵押物信息：</w:t>
      </w:r>
    </w:p>
    <w:p w14:paraId="15C4ACA5">
      <w:pPr>
        <w:pStyle w:val="10"/>
        <w:widowControl/>
        <w:spacing w:beforeAutospacing="0" w:afterAutospacing="0" w:line="360" w:lineRule="atLeast"/>
        <w:ind w:firstLine="560" w:firstLineChars="200"/>
        <w:jc w:val="both"/>
        <w:rPr>
          <w:rFonts w:hint="eastAsia" w:ascii="仿宋_GB2312" w:hAnsi="仿宋" w:eastAsia="仿宋_GB2312" w:cs="仿宋"/>
          <w:color w:val="000000"/>
          <w:sz w:val="28"/>
          <w:szCs w:val="28"/>
        </w:rPr>
      </w:pPr>
      <w:r>
        <w:rPr>
          <w:rFonts w:hint="eastAsia" w:ascii="仿宋_GB2312" w:hAnsi="仿宋_GB2312" w:eastAsia="仿宋_GB2312" w:cs="仿宋_GB2312"/>
          <w:sz w:val="28"/>
          <w:szCs w:val="28"/>
        </w:rPr>
        <w:t>（一）抵押物名称及地址：【</w:t>
      </w:r>
      <w:r>
        <w:rPr>
          <w:rFonts w:hint="eastAsia" w:ascii="仿宋_GB2312" w:hAnsi="仿宋_GB2312" w:eastAsia="仿宋_GB2312"/>
          <w:sz w:val="28"/>
          <w:szCs w:val="28"/>
        </w:rPr>
        <w:t>石家庄长安区建华北大街东、光华路北侧紫晶悦城大商业4号土地</w:t>
      </w:r>
      <w:r>
        <w:rPr>
          <w:rFonts w:hint="eastAsia" w:ascii="仿宋_GB2312" w:hAnsi="仿宋_GB2312" w:eastAsia="仿宋_GB2312" w:cs="仿宋_GB2312"/>
          <w:sz w:val="28"/>
          <w:szCs w:val="28"/>
        </w:rPr>
        <w:t>】，建筑面积【</w:t>
      </w:r>
      <w:r>
        <w:rPr>
          <w:rFonts w:hint="eastAsia" w:ascii="仿宋_GB2312" w:hAnsi="仿宋_GB2312" w:eastAsia="仿宋_GB2312"/>
          <w:sz w:val="28"/>
          <w:szCs w:val="28"/>
        </w:rPr>
        <w:t>22,633.66㎡</w:t>
      </w:r>
      <w:r>
        <w:rPr>
          <w:rFonts w:hint="eastAsia" w:ascii="仿宋_GB2312" w:hAnsi="仿宋_GB2312" w:eastAsia="仿宋_GB2312" w:cs="仿宋_GB2312"/>
          <w:sz w:val="28"/>
          <w:szCs w:val="28"/>
        </w:rPr>
        <w:t>】；</w:t>
      </w:r>
      <w:r>
        <w:rPr>
          <w:rFonts w:hint="eastAsia" w:ascii="仿宋_GB2312" w:hAnsi="仿宋" w:eastAsia="仿宋_GB2312" w:cs="仿宋"/>
          <w:color w:val="000000"/>
          <w:sz w:val="28"/>
          <w:szCs w:val="28"/>
          <w:lang w:val="en-US" w:eastAsia="zh-CN"/>
        </w:rPr>
        <w:t>土地性质为其他商服用地，</w:t>
      </w:r>
      <w:r>
        <w:rPr>
          <w:rFonts w:hint="eastAsia" w:ascii="仿宋_GB2312" w:hAnsi="仿宋" w:eastAsia="仿宋_GB2312" w:cs="仿宋"/>
          <w:color w:val="000000"/>
          <w:sz w:val="28"/>
          <w:szCs w:val="28"/>
        </w:rPr>
        <w:t>状态为平地，尚未报建开发。</w:t>
      </w:r>
    </w:p>
    <w:p w14:paraId="31F2B9FF">
      <w:pPr>
        <w:pStyle w:val="10"/>
        <w:widowControl/>
        <w:spacing w:beforeAutospacing="0" w:afterAutospacing="0" w:line="360" w:lineRule="atLeast"/>
        <w:ind w:firstLine="560" w:firstLineChars="200"/>
        <w:jc w:val="both"/>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lang w:val="en-US" w:eastAsia="zh-CN"/>
        </w:rPr>
        <w:t>抵押物属于石家庄2环路内，位于建华北大街和光华路交汇处，地理位置优越。以抵押为中心，有众诚百合园、和华家园、和平时光家园等住宅群，一路之隔有红星美凯龙和平商场、居然建材广场、平和苑商务大厦等商服配套，加上本身楼盘体量足够大，入住率高，小区内幼儿园、小学到中学，为业主提供一站式的名校教育配套，周边居住生活气息浓郁，商业氛围好，配套设施完善，为商业开发提供很好支撑。</w:t>
      </w:r>
    </w:p>
    <w:p w14:paraId="6FFC97BA">
      <w:pPr>
        <w:adjustRightInd w:val="0"/>
        <w:snapToGrid w:val="0"/>
        <w:spacing w:line="660" w:lineRule="exact"/>
        <w:ind w:firstLine="560" w:firstLineChars="200"/>
        <w:rPr>
          <w:rFonts w:hint="eastAsia" w:ascii="仿宋_GB2312" w:hAnsi="仿宋_GB2312" w:eastAsia="仿宋_GB2312" w:cs="仿宋_GB2312"/>
          <w:sz w:val="28"/>
          <w:szCs w:val="28"/>
        </w:rPr>
      </w:pPr>
      <w:r>
        <w:rPr>
          <w:rFonts w:hint="eastAsia" w:ascii="仿宋" w:hAnsi="仿宋" w:eastAsia="仿宋" w:cs="Times New Roman"/>
          <w:kern w:val="0"/>
          <w:sz w:val="28"/>
          <w:szCs w:val="32"/>
        </w:rPr>
        <w:drawing>
          <wp:anchor distT="0" distB="0" distL="114300" distR="114300" simplePos="0" relativeHeight="251659264" behindDoc="0" locked="0" layoutInCell="1" allowOverlap="1">
            <wp:simplePos x="0" y="0"/>
            <wp:positionH relativeFrom="column">
              <wp:posOffset>310515</wp:posOffset>
            </wp:positionH>
            <wp:positionV relativeFrom="paragraph">
              <wp:posOffset>663575</wp:posOffset>
            </wp:positionV>
            <wp:extent cx="5266690" cy="2962910"/>
            <wp:effectExtent l="0" t="0" r="16510" b="8890"/>
            <wp:wrapTopAndBottom/>
            <wp:docPr id="10" name="图片 10" descr="/Users/oliviahuang/Library/Containers/com.kingsoft.wpsoffice.mac/Data/tmp/picturecompress_20250725105631/output_1.pn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Users/oliviahuang/Library/Containers/com.kingsoft.wpsoffice.mac/Data/tmp/picturecompress_20250725105631/output_1.pngoutput_1"/>
                    <pic:cNvPicPr>
                      <a:picLocks noChangeAspect="1"/>
                    </pic:cNvPicPr>
                  </pic:nvPicPr>
                  <pic:blipFill>
                    <a:blip r:embed="rId4"/>
                    <a:stretch>
                      <a:fillRect/>
                    </a:stretch>
                  </pic:blipFill>
                  <pic:spPr>
                    <a:xfrm>
                      <a:off x="0" y="0"/>
                      <a:ext cx="5266690" cy="2962910"/>
                    </a:xfrm>
                    <a:prstGeom prst="rect">
                      <a:avLst/>
                    </a:prstGeom>
                  </pic:spPr>
                </pic:pic>
              </a:graphicData>
            </a:graphic>
          </wp:anchor>
        </w:drawing>
      </w:r>
      <w:r>
        <w:rPr>
          <w:rFonts w:hint="eastAsia" w:ascii="仿宋_GB2312" w:hAnsi="仿宋_GB2312" w:eastAsia="仿宋_GB2312" w:cs="仿宋_GB2312"/>
          <w:sz w:val="28"/>
          <w:szCs w:val="28"/>
        </w:rPr>
        <w:t>照片：</w:t>
      </w:r>
    </w:p>
    <w:p w14:paraId="1F71801E">
      <w:pPr>
        <w:adjustRightInd w:val="0"/>
        <w:snapToGrid w:val="0"/>
        <w:spacing w:line="660" w:lineRule="exact"/>
        <w:ind w:firstLine="560" w:firstLineChars="200"/>
        <w:rPr>
          <w:rFonts w:hint="eastAsia" w:ascii="仿宋_GB2312" w:hAnsi="仿宋_GB2312" w:eastAsia="仿宋_GB2312" w:cs="仿宋_GB2312"/>
          <w:sz w:val="28"/>
          <w:szCs w:val="28"/>
        </w:rPr>
      </w:pPr>
    </w:p>
    <w:p w14:paraId="37E36A85">
      <w:pPr>
        <w:widowControl/>
        <w:shd w:val="clear" w:color="auto" w:fill="FFFFFF"/>
        <w:spacing w:line="360" w:lineRule="auto"/>
        <w:ind w:firstLine="562"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b/>
          <w:kern w:val="0"/>
          <w:sz w:val="28"/>
          <w:szCs w:val="28"/>
          <w:shd w:val="clear" w:color="auto" w:fill="FFFFFF"/>
          <w:lang w:bidi="ar"/>
        </w:rPr>
        <w:t>详细债权信息见附件：标的资产介绍。</w:t>
      </w:r>
      <w:r>
        <w:rPr>
          <w:rFonts w:hint="eastAsia" w:ascii="仿宋" w:hAnsi="仿宋" w:eastAsia="仿宋" w:cs="仿宋"/>
          <w:kern w:val="0"/>
          <w:sz w:val="28"/>
          <w:szCs w:val="28"/>
          <w:shd w:val="clear" w:color="auto" w:fill="FFFFFF"/>
          <w:lang w:bidi="ar"/>
        </w:rPr>
        <w:t>上述信息仅供参考，具体以转让时实际情况为准。</w:t>
      </w:r>
    </w:p>
    <w:p w14:paraId="29B34F45">
      <w:pPr>
        <w:widowControl/>
        <w:shd w:val="clear" w:color="auto" w:fill="FFFFFF"/>
        <w:spacing w:line="360" w:lineRule="auto"/>
        <w:ind w:firstLine="560" w:firstLineChars="200"/>
        <w:rPr>
          <w:rFonts w:hint="eastAsia" w:ascii="仿宋" w:hAnsi="仿宋" w:eastAsia="仿宋" w:cs="仿宋"/>
          <w:kern w:val="0"/>
          <w:sz w:val="28"/>
          <w:szCs w:val="28"/>
          <w:u w:val="single"/>
          <w:shd w:val="clear" w:color="auto" w:fill="FFFFFF"/>
          <w:lang w:bidi="ar"/>
        </w:rPr>
      </w:pPr>
      <w:r>
        <w:rPr>
          <w:rFonts w:hint="eastAsia" w:ascii="仿宋" w:hAnsi="仿宋" w:eastAsia="仿宋" w:cs="仿宋"/>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pPr>
        <w:widowControl/>
        <w:shd w:val="clear" w:color="auto" w:fill="FFFFFF"/>
        <w:spacing w:line="360" w:lineRule="auto"/>
        <w:ind w:firstLine="560" w:firstLineChars="200"/>
        <w:rPr>
          <w:rFonts w:hint="eastAsia" w:ascii="仿宋" w:hAnsi="仿宋" w:eastAsia="仿宋" w:cs="仿宋"/>
          <w:kern w:val="0"/>
          <w:sz w:val="28"/>
          <w:szCs w:val="28"/>
          <w:u w:val="single"/>
          <w:shd w:val="clear" w:color="auto" w:fill="FFFFFF"/>
          <w:lang w:bidi="ar"/>
        </w:rPr>
      </w:pPr>
      <w:r>
        <w:rPr>
          <w:rFonts w:hint="eastAsia" w:ascii="仿宋" w:hAnsi="仿宋" w:eastAsia="仿宋" w:cs="仿宋"/>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pPr>
        <w:widowControl/>
        <w:shd w:val="clear" w:color="auto" w:fill="FFFFFF"/>
        <w:spacing w:line="360" w:lineRule="auto"/>
        <w:ind w:firstLine="570"/>
        <w:rPr>
          <w:rFonts w:hint="eastAsia" w:ascii="仿宋" w:hAnsi="仿宋" w:eastAsia="仿宋" w:cs="仿宋"/>
          <w:kern w:val="0"/>
          <w:sz w:val="28"/>
          <w:szCs w:val="28"/>
          <w:u w:val="single"/>
          <w:shd w:val="clear" w:color="auto" w:fill="FFFFFF"/>
          <w:lang w:bidi="ar"/>
        </w:rPr>
      </w:pPr>
      <w:r>
        <w:rPr>
          <w:rFonts w:hint="eastAsia" w:ascii="仿宋" w:hAnsi="仿宋" w:eastAsia="仿宋" w:cs="仿宋"/>
          <w:kern w:val="0"/>
          <w:sz w:val="28"/>
          <w:szCs w:val="28"/>
          <w:u w:val="single"/>
          <w:shd w:val="clear" w:color="auto" w:fill="FFFFFF"/>
          <w:lang w:bidi="ar"/>
        </w:rPr>
        <w:t>3.公告当中内容如有错漏，以债务人、担保人等原已签署的交易合同及/或生效法律文书等相关法律文件为准；</w:t>
      </w:r>
    </w:p>
    <w:p w14:paraId="25860390">
      <w:pPr>
        <w:widowControl/>
        <w:shd w:val="clear" w:color="auto" w:fill="FFFFFF"/>
        <w:spacing w:line="360" w:lineRule="auto"/>
        <w:ind w:firstLine="570"/>
        <w:rPr>
          <w:rFonts w:hint="eastAsia" w:ascii="仿宋" w:hAnsi="仿宋" w:cs="仿宋"/>
          <w:kern w:val="0"/>
          <w:sz w:val="28"/>
          <w:szCs w:val="28"/>
          <w:u w:val="single"/>
          <w:shd w:val="clear" w:color="auto" w:fill="FFFFFF"/>
          <w:lang w:bidi="ar"/>
        </w:rPr>
      </w:pPr>
      <w:r>
        <w:rPr>
          <w:rFonts w:hint="eastAsia" w:ascii="仿宋" w:hAnsi="仿宋" w:eastAsia="仿宋" w:cs="仿宋"/>
          <w:kern w:val="0"/>
          <w:sz w:val="28"/>
          <w:szCs w:val="28"/>
          <w:u w:val="single"/>
          <w:shd w:val="clear" w:color="auto" w:fill="FFFFFF"/>
          <w:lang w:bidi="ar"/>
        </w:rPr>
        <w:t>4</w:t>
      </w:r>
      <w:r>
        <w:rPr>
          <w:rFonts w:ascii="仿宋" w:hAnsi="仿宋" w:eastAsia="仿宋" w:cs="仿宋"/>
          <w:kern w:val="0"/>
          <w:sz w:val="28"/>
          <w:szCs w:val="28"/>
          <w:u w:val="single"/>
          <w:shd w:val="clear" w:color="auto" w:fill="FFFFFF"/>
          <w:lang w:bidi="ar"/>
        </w:rPr>
        <w:t>.</w:t>
      </w:r>
      <w:r>
        <w:rPr>
          <w:rFonts w:hint="eastAsia" w:ascii="仿宋" w:hAnsi="仿宋" w:eastAsia="仿宋" w:cs="仿宋"/>
          <w:kern w:val="0"/>
          <w:sz w:val="28"/>
          <w:szCs w:val="28"/>
          <w:u w:val="single"/>
          <w:shd w:val="clear" w:color="auto" w:fill="FFFFFF"/>
          <w:lang w:bidi="ar"/>
        </w:rPr>
        <w:t>如对公告内容存在异议请在公告期内向广州资产管理有限公司提出。</w:t>
      </w:r>
    </w:p>
    <w:p w14:paraId="786D833D">
      <w:pPr>
        <w:widowControl/>
        <w:shd w:val="clear" w:color="auto" w:fill="FFFFFF"/>
        <w:spacing w:line="360" w:lineRule="auto"/>
        <w:ind w:firstLine="562" w:firstLineChars="200"/>
        <w:jc w:val="left"/>
        <w:outlineLvl w:val="2"/>
        <w:rPr>
          <w:rFonts w:hint="eastAsia" w:ascii="仿宋" w:hAnsi="仿宋" w:eastAsia="仿宋" w:cs="仿宋"/>
          <w:b/>
          <w:bCs/>
          <w:kern w:val="0"/>
          <w:sz w:val="28"/>
          <w:szCs w:val="28"/>
          <w:shd w:val="clear" w:color="auto" w:fill="FFFFFF"/>
          <w:lang w:bidi="ar"/>
        </w:rPr>
      </w:pPr>
      <w:r>
        <w:rPr>
          <w:rFonts w:hint="eastAsia" w:ascii="仿宋" w:hAnsi="仿宋" w:eastAsia="仿宋" w:cs="仿宋"/>
          <w:b/>
          <w:bCs/>
          <w:kern w:val="0"/>
          <w:sz w:val="28"/>
          <w:szCs w:val="28"/>
          <w:shd w:val="clear" w:color="auto" w:fill="FFFFFF"/>
          <w:lang w:bidi="ar"/>
        </w:rPr>
        <w:t>（二）竞价事项</w:t>
      </w:r>
    </w:p>
    <w:p w14:paraId="6C8055B1">
      <w:pPr>
        <w:widowControl/>
        <w:shd w:val="clear" w:color="auto" w:fill="FFFFFF"/>
        <w:spacing w:line="360" w:lineRule="auto"/>
        <w:ind w:firstLine="562" w:firstLineChars="200"/>
        <w:rPr>
          <w:rFonts w:hint="eastAsia" w:ascii="仿宋" w:hAnsi="仿宋" w:eastAsia="仿宋" w:cs="仿宋"/>
          <w:sz w:val="28"/>
          <w:szCs w:val="28"/>
        </w:rPr>
      </w:pPr>
      <w:r>
        <w:rPr>
          <w:rFonts w:hint="eastAsia" w:ascii="仿宋" w:hAnsi="仿宋" w:eastAsia="仿宋" w:cs="仿宋"/>
          <w:b/>
          <w:kern w:val="0"/>
          <w:sz w:val="28"/>
          <w:szCs w:val="28"/>
          <w:shd w:val="clear" w:color="auto" w:fill="FFFFFF"/>
          <w:lang w:bidi="ar"/>
        </w:rPr>
        <w:t>竞买起拍价：【</w:t>
      </w:r>
      <w:r>
        <w:rPr>
          <w:rFonts w:hint="eastAsia" w:ascii="仿宋" w:hAnsi="仿宋" w:eastAsia="仿宋"/>
          <w:b/>
          <w:kern w:val="0"/>
          <w:sz w:val="28"/>
          <w:szCs w:val="28"/>
          <w:shd w:val="clear" w:color="auto" w:fill="FFFFFF"/>
        </w:rPr>
        <w:t>28,640.76</w:t>
      </w:r>
      <w:r>
        <w:rPr>
          <w:rFonts w:hint="eastAsia" w:ascii="仿宋" w:hAnsi="仿宋" w:eastAsia="仿宋" w:cs="仿宋"/>
          <w:b/>
          <w:kern w:val="0"/>
          <w:sz w:val="28"/>
          <w:szCs w:val="28"/>
          <w:shd w:val="clear" w:color="auto" w:fill="FFFFFF"/>
          <w:lang w:bidi="ar"/>
        </w:rPr>
        <w:t>】</w:t>
      </w:r>
      <w:r>
        <w:rPr>
          <w:rFonts w:hint="eastAsia" w:ascii="仿宋" w:hAnsi="仿宋" w:eastAsia="仿宋" w:cs="仿宋"/>
          <w:b/>
          <w:kern w:val="0"/>
          <w:sz w:val="28"/>
          <w:szCs w:val="28"/>
          <w:shd w:val="clear" w:color="auto" w:fill="FFFFFF"/>
          <w:lang w:val="en-US" w:eastAsia="zh-CN" w:bidi="ar"/>
        </w:rPr>
        <w:t>万</w:t>
      </w:r>
      <w:r>
        <w:rPr>
          <w:rFonts w:hint="eastAsia" w:ascii="仿宋" w:hAnsi="仿宋" w:eastAsia="仿宋" w:cs="仿宋"/>
          <w:b/>
          <w:kern w:val="0"/>
          <w:sz w:val="28"/>
          <w:szCs w:val="28"/>
          <w:shd w:val="clear" w:color="auto" w:fill="FFFFFF"/>
          <w:lang w:bidi="ar"/>
        </w:rPr>
        <w:t>元，保证金：【</w:t>
      </w:r>
      <w:r>
        <w:rPr>
          <w:rFonts w:hint="eastAsia" w:ascii="仿宋" w:hAnsi="仿宋" w:eastAsia="仿宋" w:cs="仿宋"/>
          <w:b/>
          <w:kern w:val="0"/>
          <w:sz w:val="28"/>
          <w:szCs w:val="28"/>
          <w:shd w:val="clear" w:color="auto" w:fill="FFFFFF"/>
          <w:lang w:val="en-US" w:eastAsia="zh-CN" w:bidi="ar"/>
        </w:rPr>
        <w:t>8592.23</w:t>
      </w:r>
      <w:r>
        <w:rPr>
          <w:rFonts w:hint="eastAsia" w:ascii="仿宋" w:hAnsi="仿宋" w:eastAsia="仿宋" w:cs="仿宋"/>
          <w:b/>
          <w:kern w:val="0"/>
          <w:sz w:val="28"/>
          <w:szCs w:val="28"/>
          <w:shd w:val="clear" w:color="auto" w:fill="FFFFFF"/>
          <w:lang w:bidi="ar"/>
        </w:rPr>
        <w:t>】</w:t>
      </w:r>
      <w:r>
        <w:rPr>
          <w:rFonts w:hint="eastAsia" w:ascii="仿宋" w:hAnsi="仿宋" w:eastAsia="仿宋" w:cs="仿宋"/>
          <w:b/>
          <w:kern w:val="0"/>
          <w:sz w:val="28"/>
          <w:szCs w:val="28"/>
          <w:shd w:val="clear" w:color="auto" w:fill="FFFFFF"/>
          <w:lang w:val="en-US" w:eastAsia="zh-CN" w:bidi="ar"/>
        </w:rPr>
        <w:t>万</w:t>
      </w:r>
      <w:r>
        <w:rPr>
          <w:rFonts w:hint="eastAsia" w:ascii="仿宋" w:hAnsi="仿宋" w:eastAsia="仿宋" w:cs="仿宋"/>
          <w:b/>
          <w:kern w:val="0"/>
          <w:sz w:val="28"/>
          <w:szCs w:val="28"/>
          <w:shd w:val="clear" w:color="auto" w:fill="FFFFFF"/>
          <w:lang w:bidi="ar"/>
        </w:rPr>
        <w:t>元，增价幅度：【</w:t>
      </w:r>
      <w:r>
        <w:rPr>
          <w:rFonts w:hint="eastAsia" w:ascii="仿宋" w:hAnsi="仿宋" w:eastAsia="仿宋"/>
          <w:b/>
          <w:kern w:val="0"/>
          <w:sz w:val="28"/>
          <w:szCs w:val="28"/>
          <w:shd w:val="clear" w:color="auto" w:fill="FFFFFF"/>
          <w:lang w:val="en-US" w:eastAsia="zh-CN"/>
        </w:rPr>
        <w:t>50</w:t>
      </w:r>
      <w:r>
        <w:rPr>
          <w:rFonts w:hint="eastAsia" w:ascii="仿宋" w:hAnsi="仿宋" w:eastAsia="仿宋" w:cs="仿宋"/>
          <w:b/>
          <w:kern w:val="0"/>
          <w:sz w:val="28"/>
          <w:szCs w:val="28"/>
          <w:shd w:val="clear" w:color="auto" w:fill="FFFFFF"/>
          <w:lang w:bidi="ar"/>
        </w:rPr>
        <w:t>】</w:t>
      </w:r>
      <w:r>
        <w:rPr>
          <w:rFonts w:hint="eastAsia" w:ascii="仿宋" w:hAnsi="仿宋" w:eastAsia="仿宋" w:cs="仿宋"/>
          <w:b/>
          <w:kern w:val="0"/>
          <w:sz w:val="28"/>
          <w:szCs w:val="28"/>
          <w:shd w:val="clear" w:color="auto" w:fill="FFFFFF"/>
          <w:lang w:val="en-US" w:eastAsia="zh-CN" w:bidi="ar"/>
        </w:rPr>
        <w:t>万</w:t>
      </w:r>
      <w:r>
        <w:rPr>
          <w:rFonts w:hint="eastAsia" w:ascii="仿宋" w:hAnsi="仿宋" w:eastAsia="仿宋" w:cs="仿宋"/>
          <w:b/>
          <w:kern w:val="0"/>
          <w:sz w:val="28"/>
          <w:szCs w:val="28"/>
          <w:shd w:val="clear" w:color="auto" w:fill="FFFFFF"/>
          <w:lang w:bidi="ar"/>
        </w:rPr>
        <w:t>元及其整数倍数。</w:t>
      </w:r>
      <w:r>
        <w:rPr>
          <w:rFonts w:hint="eastAsia" w:ascii="仿宋" w:hAnsi="仿宋" w:eastAsia="仿宋" w:cs="仿宋"/>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sz w:val="28"/>
          <w:szCs w:val="28"/>
        </w:rPr>
        <w:t>拍卖结束时出价最高的竞价人则竞买成功。本次竞价活动设置延时出价功能，在竞价活动结束前，每最后5分钟如果有竞买人出价，就自动延迟5分钟。</w:t>
      </w:r>
    </w:p>
    <w:p w14:paraId="42780AB8">
      <w:pPr>
        <w:widowControl/>
        <w:shd w:val="clear" w:color="auto" w:fill="FFFFFF"/>
        <w:spacing w:line="360" w:lineRule="auto"/>
        <w:ind w:firstLine="562" w:firstLineChars="200"/>
        <w:jc w:val="left"/>
        <w:outlineLvl w:val="2"/>
        <w:rPr>
          <w:rFonts w:hint="eastAsia" w:ascii="仿宋" w:hAnsi="仿宋" w:eastAsia="仿宋" w:cs="仿宋"/>
          <w:b/>
          <w:bCs/>
          <w:kern w:val="0"/>
          <w:sz w:val="28"/>
          <w:szCs w:val="28"/>
          <w:shd w:val="clear" w:color="auto" w:fill="FFFFFF"/>
          <w:lang w:bidi="ar"/>
        </w:rPr>
      </w:pPr>
      <w:r>
        <w:rPr>
          <w:rFonts w:hint="eastAsia" w:ascii="仿宋" w:hAnsi="仿宋" w:eastAsia="仿宋" w:cs="仿宋"/>
          <w:b/>
          <w:bCs/>
          <w:kern w:val="0"/>
          <w:sz w:val="28"/>
          <w:szCs w:val="28"/>
          <w:shd w:val="clear" w:color="auto" w:fill="FFFFFF"/>
          <w:lang w:bidi="ar"/>
        </w:rPr>
        <w:t>（三）</w:t>
      </w:r>
      <w:r>
        <w:rPr>
          <w:rFonts w:ascii="仿宋" w:hAnsi="仿宋" w:eastAsia="仿宋" w:cs="仿宋"/>
          <w:b/>
          <w:bCs/>
          <w:kern w:val="0"/>
          <w:sz w:val="28"/>
          <w:szCs w:val="28"/>
          <w:shd w:val="clear" w:color="auto" w:fill="FFFFFF"/>
          <w:lang w:bidi="ar"/>
        </w:rPr>
        <w:t>保证金规则</w:t>
      </w:r>
    </w:p>
    <w:p w14:paraId="227A2824">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1、保证金需在20</w:t>
      </w:r>
      <w:r>
        <w:rPr>
          <w:rFonts w:ascii="仿宋" w:hAnsi="仿宋" w:eastAsia="仿宋" w:cs="仿宋"/>
          <w:kern w:val="0"/>
          <w:sz w:val="28"/>
          <w:szCs w:val="28"/>
          <w:shd w:val="clear" w:color="auto" w:fill="FFFFFF"/>
          <w:lang w:bidi="ar"/>
        </w:rPr>
        <w:t>2</w:t>
      </w:r>
      <w:r>
        <w:rPr>
          <w:rFonts w:hint="eastAsia" w:ascii="仿宋" w:hAnsi="仿宋" w:eastAsia="仿宋" w:cs="仿宋"/>
          <w:kern w:val="0"/>
          <w:sz w:val="28"/>
          <w:szCs w:val="28"/>
          <w:shd w:val="clear" w:color="auto" w:fill="FFFFFF"/>
          <w:lang w:val="en-US" w:eastAsia="zh-CN" w:bidi="ar"/>
        </w:rPr>
        <w:t>5</w:t>
      </w:r>
      <w:r>
        <w:rPr>
          <w:rFonts w:hint="eastAsia" w:ascii="仿宋" w:hAnsi="仿宋" w:eastAsia="仿宋" w:cs="仿宋"/>
          <w:kern w:val="0"/>
          <w:sz w:val="28"/>
          <w:szCs w:val="28"/>
          <w:shd w:val="clear" w:color="auto" w:fill="FFFFFF"/>
          <w:lang w:bidi="ar"/>
        </w:rPr>
        <w:t>年</w:t>
      </w:r>
      <w:r>
        <w:rPr>
          <w:rFonts w:hint="eastAsia" w:ascii="仿宋" w:hAnsi="仿宋" w:eastAsia="仿宋" w:cs="仿宋"/>
          <w:kern w:val="0"/>
          <w:sz w:val="28"/>
          <w:szCs w:val="28"/>
          <w:shd w:val="clear" w:color="auto" w:fill="FFFFFF"/>
          <w:lang w:val="en-US" w:eastAsia="zh-CN" w:bidi="ar"/>
        </w:rPr>
        <w:t>9</w:t>
      </w:r>
      <w:r>
        <w:rPr>
          <w:rFonts w:hint="eastAsia" w:ascii="仿宋" w:hAnsi="仿宋" w:eastAsia="仿宋" w:cs="仿宋"/>
          <w:kern w:val="0"/>
          <w:sz w:val="28"/>
          <w:szCs w:val="28"/>
          <w:shd w:val="clear" w:color="auto" w:fill="FFFFFF"/>
          <w:lang w:bidi="ar"/>
        </w:rPr>
        <w:t>月</w:t>
      </w:r>
      <w:r>
        <w:rPr>
          <w:rFonts w:hint="eastAsia" w:ascii="仿宋" w:hAnsi="仿宋" w:eastAsia="仿宋" w:cs="仿宋"/>
          <w:kern w:val="0"/>
          <w:sz w:val="28"/>
          <w:szCs w:val="28"/>
          <w:shd w:val="clear" w:color="auto" w:fill="FFFFFF"/>
          <w:lang w:val="en-US" w:eastAsia="zh-CN" w:bidi="ar"/>
        </w:rPr>
        <w:t>22</w:t>
      </w:r>
      <w:r>
        <w:rPr>
          <w:rFonts w:hint="eastAsia" w:ascii="仿宋" w:hAnsi="仿宋" w:eastAsia="仿宋" w:cs="仿宋"/>
          <w:kern w:val="0"/>
          <w:sz w:val="28"/>
          <w:szCs w:val="28"/>
          <w:shd w:val="clear" w:color="auto" w:fill="FFFFFF"/>
          <w:lang w:bidi="ar"/>
        </w:rPr>
        <w:t>日</w:t>
      </w:r>
      <w:r>
        <w:rPr>
          <w:rFonts w:hint="eastAsia" w:ascii="仿宋" w:hAnsi="仿宋" w:eastAsia="仿宋" w:cs="仿宋"/>
          <w:kern w:val="0"/>
          <w:sz w:val="28"/>
          <w:szCs w:val="28"/>
          <w:shd w:val="clear" w:color="auto" w:fill="FFFFFF"/>
          <w:lang w:val="en-US" w:eastAsia="zh-CN" w:bidi="ar"/>
        </w:rPr>
        <w:t>17</w:t>
      </w:r>
      <w:r>
        <w:rPr>
          <w:rFonts w:hint="eastAsia" w:ascii="仿宋" w:hAnsi="仿宋" w:eastAsia="仿宋" w:cs="仿宋"/>
          <w:kern w:val="0"/>
          <w:sz w:val="28"/>
          <w:szCs w:val="28"/>
          <w:shd w:val="clear" w:color="auto" w:fill="FFFFFF"/>
          <w:lang w:bidi="ar"/>
        </w:rPr>
        <w:t>时（为确保及时到账及查验,建议提前于20</w:t>
      </w:r>
      <w:r>
        <w:rPr>
          <w:rFonts w:ascii="仿宋" w:hAnsi="仿宋" w:eastAsia="仿宋" w:cs="仿宋"/>
          <w:kern w:val="0"/>
          <w:sz w:val="28"/>
          <w:szCs w:val="28"/>
          <w:shd w:val="clear" w:color="auto" w:fill="FFFFFF"/>
          <w:lang w:bidi="ar"/>
        </w:rPr>
        <w:t>2</w:t>
      </w:r>
      <w:r>
        <w:rPr>
          <w:rFonts w:hint="eastAsia" w:ascii="仿宋" w:hAnsi="仿宋" w:eastAsia="仿宋" w:cs="仿宋"/>
          <w:kern w:val="0"/>
          <w:sz w:val="28"/>
          <w:szCs w:val="28"/>
          <w:shd w:val="clear" w:color="auto" w:fill="FFFFFF"/>
          <w:lang w:val="en-US" w:eastAsia="zh-CN" w:bidi="ar"/>
        </w:rPr>
        <w:t>5</w:t>
      </w:r>
      <w:r>
        <w:rPr>
          <w:rFonts w:hint="eastAsia" w:ascii="仿宋" w:hAnsi="仿宋" w:eastAsia="仿宋" w:cs="仿宋"/>
          <w:kern w:val="0"/>
          <w:sz w:val="28"/>
          <w:szCs w:val="28"/>
          <w:shd w:val="clear" w:color="auto" w:fill="FFFFFF"/>
          <w:lang w:bidi="ar"/>
        </w:rPr>
        <w:t>年</w:t>
      </w:r>
      <w:r>
        <w:rPr>
          <w:rFonts w:hint="eastAsia" w:ascii="仿宋" w:hAnsi="仿宋" w:eastAsia="仿宋" w:cs="仿宋"/>
          <w:kern w:val="0"/>
          <w:sz w:val="28"/>
          <w:szCs w:val="28"/>
          <w:shd w:val="clear" w:color="auto" w:fill="FFFFFF"/>
          <w:lang w:val="en-US" w:eastAsia="zh-CN" w:bidi="ar"/>
        </w:rPr>
        <w:t>9</w:t>
      </w:r>
      <w:r>
        <w:rPr>
          <w:rFonts w:hint="eastAsia" w:ascii="仿宋" w:hAnsi="仿宋" w:eastAsia="仿宋" w:cs="仿宋"/>
          <w:kern w:val="0"/>
          <w:sz w:val="28"/>
          <w:szCs w:val="28"/>
          <w:shd w:val="clear" w:color="auto" w:fill="FFFFFF"/>
          <w:lang w:bidi="ar"/>
        </w:rPr>
        <w:t>月</w:t>
      </w:r>
      <w:r>
        <w:rPr>
          <w:rFonts w:hint="eastAsia" w:ascii="仿宋" w:hAnsi="仿宋" w:eastAsia="仿宋" w:cs="仿宋"/>
          <w:kern w:val="0"/>
          <w:sz w:val="28"/>
          <w:szCs w:val="28"/>
          <w:shd w:val="clear" w:color="auto" w:fill="FFFFFF"/>
          <w:lang w:val="en-US" w:eastAsia="zh-CN" w:bidi="ar"/>
        </w:rPr>
        <w:t>21</w:t>
      </w:r>
      <w:r>
        <w:rPr>
          <w:rFonts w:hint="eastAsia" w:ascii="仿宋" w:hAnsi="仿宋" w:eastAsia="仿宋" w:cs="仿宋"/>
          <w:kern w:val="0"/>
          <w:sz w:val="28"/>
          <w:szCs w:val="28"/>
          <w:shd w:val="clear" w:color="auto" w:fill="FFFFFF"/>
          <w:lang w:bidi="ar"/>
        </w:rPr>
        <w:t>日</w:t>
      </w:r>
      <w:r>
        <w:rPr>
          <w:rFonts w:hint="eastAsia" w:ascii="仿宋" w:hAnsi="仿宋" w:eastAsia="仿宋" w:cs="仿宋"/>
          <w:kern w:val="0"/>
          <w:sz w:val="28"/>
          <w:szCs w:val="28"/>
          <w:shd w:val="clear" w:color="auto" w:fill="FFFFFF"/>
          <w:lang w:val="en-US" w:eastAsia="zh-CN" w:bidi="ar"/>
        </w:rPr>
        <w:t>17</w:t>
      </w:r>
      <w:r>
        <w:rPr>
          <w:rFonts w:hint="eastAsia" w:ascii="仿宋" w:hAnsi="仿宋" w:eastAsia="仿宋" w:cs="仿宋"/>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设银行股份有限公司广州西塔支行，账号：44050158004809000288）。竞价成交的，标的资产竞得者缴纳的保证金将转化为履约保证金或部分成交价款；竞价未成交或未竞得标的资产的，竞买人缴纳的保证金将在十个工作日内按原路径退还，期间不计利息。</w:t>
      </w:r>
    </w:p>
    <w:p w14:paraId="6347A49B">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ascii="仿宋" w:hAnsi="仿宋" w:eastAsia="仿宋" w:cs="仿宋"/>
          <w:kern w:val="0"/>
          <w:sz w:val="28"/>
          <w:szCs w:val="28"/>
          <w:shd w:val="clear" w:color="auto" w:fill="FFFFFF"/>
          <w:lang w:bidi="ar"/>
        </w:rPr>
        <w:t>2</w:t>
      </w:r>
      <w:r>
        <w:rPr>
          <w:rFonts w:hint="eastAsia" w:ascii="仿宋" w:hAnsi="仿宋" w:eastAsia="仿宋" w:cs="仿宋"/>
          <w:kern w:val="0"/>
          <w:sz w:val="28"/>
          <w:szCs w:val="28"/>
          <w:shd w:val="clear" w:color="auto" w:fill="FFFFFF"/>
          <w:lang w:bidi="ar"/>
        </w:rPr>
        <w:t>、</w:t>
      </w:r>
      <w:r>
        <w:rPr>
          <w:rFonts w:hint="eastAsia" w:ascii="仿宋" w:hAnsi="仿宋" w:eastAsia="仿宋" w:cs="仿宋"/>
          <w:b/>
          <w:kern w:val="0"/>
          <w:sz w:val="28"/>
          <w:szCs w:val="28"/>
          <w:shd w:val="clear" w:color="auto" w:fill="FFFFFF"/>
          <w:lang w:bidi="ar"/>
        </w:rPr>
        <w:t>下列情况，竞买人缴纳的保证金不予退还，</w:t>
      </w:r>
      <w:r>
        <w:rPr>
          <w:rFonts w:hint="eastAsia" w:ascii="仿宋" w:hAnsi="仿宋" w:eastAsia="仿宋" w:cs="仿宋"/>
          <w:kern w:val="0"/>
          <w:sz w:val="28"/>
          <w:szCs w:val="28"/>
          <w:shd w:val="clear" w:color="auto" w:fill="FFFFFF"/>
          <w:lang w:bidi="ar"/>
        </w:rPr>
        <w:t>归广州资产管理有限公司所有</w:t>
      </w:r>
      <w:r>
        <w:rPr>
          <w:rFonts w:hint="eastAsia" w:ascii="仿宋" w:hAnsi="仿宋" w:eastAsia="仿宋" w:cs="仿宋"/>
          <w:sz w:val="28"/>
          <w:szCs w:val="28"/>
          <w:shd w:val="clear" w:color="auto" w:fill="FFFFFF"/>
          <w:lang w:bidi="ar"/>
        </w:rPr>
        <w:t>，且广州资产管理有限公司可对标的资产重新处置</w:t>
      </w:r>
      <w:r>
        <w:rPr>
          <w:rFonts w:hint="eastAsia" w:ascii="仿宋" w:hAnsi="仿宋" w:eastAsia="仿宋" w:cs="仿宋"/>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pPr>
        <w:widowControl/>
        <w:shd w:val="clear" w:color="auto" w:fill="FFFFFF"/>
        <w:spacing w:line="360" w:lineRule="auto"/>
        <w:ind w:firstLine="562" w:firstLineChars="200"/>
        <w:jc w:val="left"/>
        <w:outlineLvl w:val="2"/>
        <w:rPr>
          <w:rFonts w:hint="eastAsia" w:ascii="仿宋" w:hAnsi="仿宋" w:eastAsia="仿宋" w:cs="仿宋"/>
          <w:b/>
          <w:bCs/>
          <w:kern w:val="0"/>
          <w:sz w:val="28"/>
          <w:szCs w:val="28"/>
          <w:shd w:val="clear" w:color="auto" w:fill="FFFFFF"/>
          <w:lang w:bidi="ar"/>
        </w:rPr>
      </w:pPr>
      <w:r>
        <w:rPr>
          <w:rFonts w:hint="eastAsia" w:ascii="仿宋" w:hAnsi="仿宋" w:eastAsia="仿宋" w:cs="仿宋"/>
          <w:b/>
          <w:bCs/>
          <w:kern w:val="0"/>
          <w:sz w:val="28"/>
          <w:szCs w:val="28"/>
          <w:shd w:val="clear" w:color="auto" w:fill="FFFFFF"/>
          <w:lang w:bidi="ar"/>
        </w:rPr>
        <w:t>（四）交易成交及付款期限</w:t>
      </w:r>
    </w:p>
    <w:p w14:paraId="3FA6828F">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竞买人自竞价成交之时起成为买受人。标的资产竞得者须承担平台交易费用等相关因交易而产生费用。</w:t>
      </w:r>
    </w:p>
    <w:p w14:paraId="162FB27F">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买受人需于标的竞价成交之日起【</w:t>
      </w:r>
      <w:r>
        <w:rPr>
          <w:rFonts w:hint="eastAsia" w:ascii="仿宋" w:hAnsi="仿宋" w:eastAsia="仿宋" w:cs="仿宋"/>
          <w:kern w:val="0"/>
          <w:sz w:val="28"/>
          <w:szCs w:val="28"/>
          <w:shd w:val="clear" w:color="auto" w:fill="FFFFFF"/>
          <w:lang w:val="en-US" w:eastAsia="zh-CN" w:bidi="ar"/>
        </w:rPr>
        <w:t>3</w:t>
      </w:r>
      <w:r>
        <w:rPr>
          <w:rFonts w:hint="eastAsia" w:ascii="仿宋" w:hAnsi="仿宋" w:eastAsia="仿宋" w:cs="仿宋"/>
          <w:kern w:val="0"/>
          <w:sz w:val="28"/>
          <w:szCs w:val="28"/>
          <w:shd w:val="clear" w:color="auto" w:fill="FFFFFF"/>
          <w:lang w:bidi="ar"/>
        </w:rPr>
        <w:t>】个工作日内与转让方签订债权转让协议，受让方</w:t>
      </w:r>
      <w:r>
        <w:rPr>
          <w:rFonts w:hint="eastAsia" w:ascii="仿宋" w:hAnsi="仿宋" w:eastAsia="仿宋" w:cs="仿宋"/>
          <w:kern w:val="0"/>
          <w:sz w:val="28"/>
          <w:szCs w:val="28"/>
          <w:shd w:val="clear" w:color="auto" w:fill="FFFFFF"/>
          <w:lang w:val="en-US" w:eastAsia="zh-CN" w:bidi="ar"/>
        </w:rPr>
        <w:t>须</w:t>
      </w:r>
      <w:r>
        <w:rPr>
          <w:rFonts w:hint="eastAsia" w:ascii="仿宋" w:hAnsi="仿宋" w:eastAsia="仿宋" w:cs="仿宋"/>
          <w:kern w:val="0"/>
          <w:sz w:val="28"/>
          <w:szCs w:val="28"/>
          <w:shd w:val="clear" w:color="auto" w:fill="FFFFFF"/>
          <w:lang w:bidi="ar"/>
        </w:rPr>
        <w:t>一次性付款</w:t>
      </w:r>
      <w:r>
        <w:rPr>
          <w:rFonts w:hint="eastAsia" w:ascii="仿宋" w:hAnsi="仿宋" w:eastAsia="仿宋" w:cs="仿宋"/>
          <w:kern w:val="0"/>
          <w:sz w:val="28"/>
          <w:szCs w:val="28"/>
          <w:shd w:val="clear" w:color="auto" w:fill="FFFFFF"/>
          <w:lang w:eastAsia="zh-CN" w:bidi="ar"/>
        </w:rPr>
        <w:t>，</w:t>
      </w:r>
      <w:r>
        <w:rPr>
          <w:rFonts w:hint="eastAsia" w:ascii="仿宋" w:hAnsi="仿宋" w:eastAsia="仿宋" w:cs="仿宋"/>
          <w:kern w:val="0"/>
          <w:sz w:val="28"/>
          <w:szCs w:val="28"/>
          <w:shd w:val="clear" w:color="auto" w:fill="FFFFFF"/>
          <w:lang w:val="en-US" w:eastAsia="zh-CN" w:bidi="ar"/>
        </w:rPr>
        <w:t>且</w:t>
      </w:r>
      <w:r>
        <w:rPr>
          <w:rFonts w:hint="eastAsia" w:ascii="仿宋" w:hAnsi="仿宋" w:eastAsia="仿宋" w:cs="仿宋"/>
          <w:kern w:val="0"/>
          <w:sz w:val="28"/>
          <w:szCs w:val="28"/>
          <w:shd w:val="clear" w:color="auto" w:fill="FFFFFF"/>
          <w:lang w:bidi="ar"/>
        </w:rPr>
        <w:t>须在签订《债权转让协议》之日起【</w:t>
      </w:r>
      <w:r>
        <w:rPr>
          <w:rFonts w:hint="eastAsia" w:ascii="仿宋" w:hAnsi="仿宋" w:eastAsia="仿宋" w:cs="仿宋"/>
          <w:kern w:val="0"/>
          <w:sz w:val="28"/>
          <w:szCs w:val="28"/>
          <w:shd w:val="clear" w:color="auto" w:fill="FFFFFF"/>
          <w:lang w:val="en-US" w:eastAsia="zh-CN" w:bidi="ar"/>
        </w:rPr>
        <w:t>3</w:t>
      </w:r>
      <w:r>
        <w:rPr>
          <w:rFonts w:hint="eastAsia" w:ascii="仿宋" w:hAnsi="仿宋" w:eastAsia="仿宋" w:cs="仿宋"/>
          <w:kern w:val="0"/>
          <w:sz w:val="28"/>
          <w:szCs w:val="28"/>
          <w:shd w:val="clear" w:color="auto" w:fill="FFFFFF"/>
          <w:lang w:bidi="ar"/>
        </w:rPr>
        <w:t>】个工作日内即需付清全款，竞价保证金自动转为履约保证金。</w:t>
      </w:r>
    </w:p>
    <w:p w14:paraId="1345E7E9">
      <w:pPr>
        <w:widowControl/>
        <w:shd w:val="clear" w:color="auto" w:fill="FFFFFF"/>
        <w:spacing w:line="360" w:lineRule="auto"/>
        <w:jc w:val="left"/>
        <w:rPr>
          <w:rFonts w:hint="eastAsia" w:ascii="仿宋" w:hAnsi="仿宋" w:eastAsia="仿宋" w:cs="仿宋"/>
          <w:kern w:val="0"/>
          <w:sz w:val="28"/>
          <w:szCs w:val="28"/>
          <w:shd w:val="clear" w:color="auto" w:fill="FFFFFF"/>
          <w:lang w:bidi="ar"/>
        </w:rPr>
      </w:pPr>
    </w:p>
    <w:p w14:paraId="5C0087BC">
      <w:pPr>
        <w:widowControl/>
        <w:shd w:val="clear" w:color="auto" w:fill="FFFFFF"/>
        <w:spacing w:line="360" w:lineRule="auto"/>
        <w:ind w:firstLine="643" w:firstLineChars="200"/>
        <w:jc w:val="left"/>
        <w:outlineLvl w:val="1"/>
        <w:rPr>
          <w:rFonts w:hint="eastAsia" w:ascii="仿宋" w:hAnsi="仿宋" w:eastAsia="仿宋" w:cs="仿宋"/>
          <w:b/>
          <w:bCs/>
          <w:kern w:val="0"/>
          <w:sz w:val="32"/>
          <w:szCs w:val="32"/>
          <w:shd w:val="clear" w:color="auto" w:fill="FFFFFF"/>
          <w:lang w:bidi="ar"/>
        </w:rPr>
      </w:pPr>
      <w:r>
        <w:rPr>
          <w:rFonts w:hint="eastAsia" w:ascii="仿宋" w:hAnsi="仿宋" w:eastAsia="仿宋" w:cs="仿宋"/>
          <w:b/>
          <w:bCs/>
          <w:kern w:val="0"/>
          <w:sz w:val="32"/>
          <w:szCs w:val="32"/>
          <w:shd w:val="clear" w:color="auto" w:fill="FFFFFF"/>
          <w:lang w:bidi="ar"/>
        </w:rPr>
        <w:t>二、竞买人条件</w:t>
      </w:r>
    </w:p>
    <w:p w14:paraId="3E5EC0E2">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1、具备完全民事行为能力的自然人、法人和非法人组织，并应具备一定的资金实力和良好的信誉条件。</w:t>
      </w:r>
    </w:p>
    <w:p w14:paraId="1956495A">
      <w:pPr>
        <w:pStyle w:val="10"/>
        <w:widowControl/>
        <w:spacing w:beforeAutospacing="0" w:afterAutospacing="0" w:line="360" w:lineRule="atLeast"/>
        <w:ind w:firstLine="560" w:firstLineChars="200"/>
        <w:jc w:val="both"/>
        <w:rPr>
          <w:rFonts w:ascii="仿宋_GB2312" w:hAnsi="仿宋" w:eastAsia="仿宋_GB2312" w:cs="仿宋"/>
          <w:color w:val="000000"/>
          <w:sz w:val="28"/>
          <w:szCs w:val="28"/>
        </w:rPr>
      </w:pPr>
      <w:r>
        <w:rPr>
          <w:rFonts w:hint="eastAsia" w:ascii="仿宋" w:hAnsi="仿宋" w:eastAsia="仿宋" w:cs="仿宋"/>
          <w:kern w:val="0"/>
          <w:sz w:val="28"/>
          <w:szCs w:val="28"/>
          <w:shd w:val="clear" w:color="auto" w:fill="FFFFFF"/>
          <w:lang w:bidi="ar"/>
        </w:rPr>
        <w:t>以下人员不得购买或变相购买标的资产：</w:t>
      </w:r>
      <w:r>
        <w:rPr>
          <w:rFonts w:hint="eastAsia" w:ascii="仿宋_GB2312" w:hAnsi="仿宋" w:eastAsia="仿宋_GB2312" w:cs="仿宋"/>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hint="eastAsia" w:ascii="仿宋_GB2312" w:hAnsi="仿宋" w:eastAsia="仿宋_GB2312" w:cs="仿宋"/>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hint="eastAsia" w:ascii="仿宋_GB2312" w:hAnsi="仿宋" w:eastAsia="仿宋_GB2312" w:cs="仿宋"/>
          <w:color w:val="000000"/>
          <w:sz w:val="28"/>
          <w:szCs w:val="28"/>
        </w:rPr>
        <w:t>相关法律、行政法规及规范性文件中规定的不得购买或变相购买不良资产的主体。</w:t>
      </w:r>
      <w:r>
        <w:rPr>
          <w:rFonts w:hint="eastAsia" w:ascii="仿宋" w:hAnsi="仿宋" w:eastAsia="仿宋" w:cs="仿宋"/>
          <w:sz w:val="28"/>
          <w:szCs w:val="28"/>
          <w:shd w:val="clear" w:color="auto" w:fill="FFFFFF"/>
          <w:lang w:bidi="ar"/>
        </w:rPr>
        <w:t>符合条件的人员应进一步保证不向前述主体或其投资、控制的实体转让债权。</w:t>
      </w:r>
    </w:p>
    <w:p w14:paraId="0F42EB5E">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ascii="仿宋" w:hAnsi="仿宋" w:eastAsia="仿宋" w:cs="仿宋"/>
          <w:kern w:val="0"/>
          <w:sz w:val="28"/>
          <w:szCs w:val="28"/>
          <w:shd w:val="clear" w:color="auto" w:fill="FFFFFF"/>
          <w:lang w:bidi="ar"/>
        </w:rPr>
        <w:t>2、竞买人须信誉良好，资金来源合法</w:t>
      </w:r>
      <w:r>
        <w:rPr>
          <w:rFonts w:hint="eastAsia" w:ascii="仿宋" w:hAnsi="仿宋" w:eastAsia="仿宋" w:cs="仿宋"/>
          <w:kern w:val="0"/>
          <w:sz w:val="28"/>
          <w:szCs w:val="28"/>
          <w:shd w:val="clear" w:color="auto" w:fill="FFFFFF"/>
          <w:lang w:bidi="ar"/>
        </w:rPr>
        <w:t>合规，能承担购买债权所带来的风险。</w:t>
      </w:r>
    </w:p>
    <w:p w14:paraId="638F2622">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ascii="仿宋" w:hAnsi="仿宋" w:eastAsia="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3FA34EF8">
      <w:pPr>
        <w:widowControl/>
        <w:shd w:val="clear" w:color="auto" w:fill="FFFFFF"/>
        <w:spacing w:line="360" w:lineRule="auto"/>
        <w:ind w:firstLine="560" w:firstLineChars="200"/>
        <w:jc w:val="left"/>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pPr>
        <w:widowControl/>
        <w:shd w:val="clear" w:color="auto" w:fill="FFFFFF"/>
        <w:spacing w:line="360" w:lineRule="auto"/>
        <w:ind w:firstLine="560" w:firstLineChars="200"/>
        <w:jc w:val="left"/>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5、买受人应向广州资产管理有限公司提供《资金来源合法性声明函》。</w:t>
      </w:r>
    </w:p>
    <w:p w14:paraId="25E95B82">
      <w:pPr>
        <w:widowControl/>
        <w:shd w:val="clear" w:color="auto" w:fill="FFFFFF"/>
        <w:spacing w:line="360" w:lineRule="auto"/>
        <w:jc w:val="left"/>
        <w:rPr>
          <w:rFonts w:hint="eastAsia" w:ascii="仿宋" w:hAnsi="仿宋" w:eastAsia="仿宋" w:cs="仿宋"/>
          <w:kern w:val="0"/>
          <w:sz w:val="28"/>
          <w:szCs w:val="28"/>
          <w:shd w:val="clear" w:color="auto" w:fill="FFFFFF"/>
          <w:lang w:bidi="ar"/>
        </w:rPr>
      </w:pPr>
    </w:p>
    <w:p w14:paraId="7B6B7798">
      <w:pPr>
        <w:widowControl/>
        <w:shd w:val="clear" w:color="auto" w:fill="FFFFFF"/>
        <w:spacing w:line="360" w:lineRule="auto"/>
        <w:ind w:firstLine="643" w:firstLineChars="200"/>
        <w:jc w:val="left"/>
        <w:outlineLvl w:val="1"/>
        <w:rPr>
          <w:rFonts w:hint="eastAsia" w:ascii="仿宋" w:hAnsi="仿宋" w:eastAsia="仿宋" w:cs="仿宋"/>
          <w:kern w:val="0"/>
          <w:sz w:val="28"/>
          <w:szCs w:val="28"/>
          <w:shd w:val="clear" w:color="auto" w:fill="FFFFFF"/>
          <w:lang w:bidi="ar"/>
        </w:rPr>
      </w:pPr>
      <w:r>
        <w:rPr>
          <w:rFonts w:hint="eastAsia" w:ascii="仿宋" w:hAnsi="仿宋" w:eastAsia="仿宋" w:cs="仿宋"/>
          <w:b/>
          <w:bCs/>
          <w:kern w:val="0"/>
          <w:sz w:val="32"/>
          <w:szCs w:val="32"/>
          <w:shd w:val="clear" w:color="auto" w:fill="FFFFFF"/>
          <w:lang w:bidi="ar"/>
        </w:rPr>
        <w:t>三、咨询时间与方式</w:t>
      </w:r>
    </w:p>
    <w:p w14:paraId="248B2EB5">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有意者请自行多方位了解该债权资产情况，广州资产管理有限公司仅提供相关参考资料。自公告日起至</w:t>
      </w:r>
      <w:r>
        <w:rPr>
          <w:rFonts w:ascii="仿宋" w:hAnsi="仿宋" w:eastAsia="仿宋" w:cs="仿宋"/>
          <w:kern w:val="0"/>
          <w:sz w:val="28"/>
          <w:szCs w:val="28"/>
          <w:shd w:val="clear" w:color="auto" w:fill="FFFFFF"/>
          <w:lang w:bidi="ar"/>
        </w:rPr>
        <w:t>202</w:t>
      </w:r>
      <w:r>
        <w:rPr>
          <w:rFonts w:hint="eastAsia" w:ascii="仿宋" w:hAnsi="仿宋" w:eastAsia="仿宋" w:cs="仿宋"/>
          <w:kern w:val="0"/>
          <w:sz w:val="28"/>
          <w:szCs w:val="28"/>
          <w:shd w:val="clear" w:color="auto" w:fill="FFFFFF"/>
          <w:lang w:val="en-US" w:eastAsia="zh-CN" w:bidi="ar"/>
        </w:rPr>
        <w:t>5</w:t>
      </w:r>
      <w:r>
        <w:rPr>
          <w:rFonts w:hint="eastAsia" w:ascii="仿宋" w:hAnsi="仿宋" w:eastAsia="仿宋" w:cs="仿宋"/>
          <w:kern w:val="0"/>
          <w:sz w:val="28"/>
          <w:szCs w:val="28"/>
          <w:shd w:val="clear" w:color="auto" w:fill="FFFFFF"/>
          <w:lang w:bidi="ar"/>
        </w:rPr>
        <w:t>年</w:t>
      </w:r>
      <w:r>
        <w:rPr>
          <w:rFonts w:hint="eastAsia" w:ascii="仿宋" w:hAnsi="仿宋" w:eastAsia="仿宋" w:cs="仿宋"/>
          <w:kern w:val="0"/>
          <w:sz w:val="28"/>
          <w:szCs w:val="28"/>
          <w:shd w:val="clear" w:color="auto" w:fill="FFFFFF"/>
          <w:lang w:val="en-US" w:eastAsia="zh-CN" w:bidi="ar"/>
        </w:rPr>
        <w:t>9</w:t>
      </w:r>
      <w:r>
        <w:rPr>
          <w:rFonts w:hint="eastAsia" w:ascii="仿宋" w:hAnsi="仿宋" w:eastAsia="仿宋" w:cs="仿宋"/>
          <w:kern w:val="0"/>
          <w:sz w:val="28"/>
          <w:szCs w:val="28"/>
          <w:shd w:val="clear" w:color="auto" w:fill="FFFFFF"/>
          <w:lang w:bidi="ar"/>
        </w:rPr>
        <w:t>月</w:t>
      </w:r>
      <w:r>
        <w:rPr>
          <w:rFonts w:hint="eastAsia" w:ascii="仿宋" w:hAnsi="仿宋" w:eastAsia="仿宋" w:cs="仿宋"/>
          <w:bCs/>
          <w:kern w:val="0"/>
          <w:sz w:val="28"/>
          <w:szCs w:val="28"/>
          <w:shd w:val="clear" w:color="auto" w:fill="FFFFFF"/>
          <w:lang w:val="en-US" w:eastAsia="zh-CN" w:bidi="ar"/>
        </w:rPr>
        <w:t>22</w:t>
      </w:r>
      <w:r>
        <w:rPr>
          <w:rFonts w:hint="eastAsia" w:ascii="仿宋" w:hAnsi="仿宋" w:eastAsia="仿宋" w:cs="仿宋"/>
          <w:bCs/>
          <w:kern w:val="0"/>
          <w:sz w:val="28"/>
          <w:szCs w:val="28"/>
          <w:shd w:val="clear" w:color="auto" w:fill="FFFFFF"/>
          <w:lang w:bidi="ar"/>
        </w:rPr>
        <w:t>日</w:t>
      </w:r>
      <w:r>
        <w:rPr>
          <w:rFonts w:hint="eastAsia" w:ascii="仿宋" w:hAnsi="仿宋" w:eastAsia="仿宋" w:cs="仿宋"/>
          <w:bCs/>
          <w:kern w:val="0"/>
          <w:sz w:val="28"/>
          <w:szCs w:val="28"/>
          <w:shd w:val="clear" w:color="auto" w:fill="FFFFFF"/>
          <w:lang w:val="en-US" w:eastAsia="zh-CN" w:bidi="ar"/>
        </w:rPr>
        <w:t>17</w:t>
      </w:r>
      <w:r>
        <w:rPr>
          <w:rFonts w:hint="eastAsia" w:ascii="仿宋" w:hAnsi="仿宋" w:eastAsia="仿宋" w:cs="仿宋"/>
          <w:kern w:val="0"/>
          <w:sz w:val="28"/>
          <w:szCs w:val="28"/>
          <w:shd w:val="clear" w:color="auto" w:fill="FFFFFF"/>
          <w:lang w:bidi="ar"/>
        </w:rPr>
        <w:t>时止接受咨询，请拨打咨询电话或直接到广州资产管理有限公司现场咨询。</w:t>
      </w:r>
    </w:p>
    <w:p w14:paraId="3498C2DB">
      <w:pPr>
        <w:autoSpaceDN w:val="0"/>
        <w:spacing w:line="660" w:lineRule="exact"/>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咨询电话：</w:t>
      </w:r>
      <w:r>
        <w:rPr>
          <w:rFonts w:hint="eastAsia" w:ascii="仿宋" w:hAnsi="仿宋" w:eastAsia="仿宋"/>
          <w:kern w:val="0"/>
          <w:sz w:val="28"/>
          <w:szCs w:val="28"/>
          <w:shd w:val="clear" w:color="auto" w:fill="FFFFFF"/>
        </w:rPr>
        <w:t>13392136754</w:t>
      </w:r>
      <w:r>
        <w:rPr>
          <w:rFonts w:hint="eastAsia" w:ascii="仿宋" w:hAnsi="仿宋" w:eastAsia="仿宋"/>
          <w:kern w:val="0"/>
          <w:sz w:val="28"/>
          <w:szCs w:val="28"/>
          <w:shd w:val="clear" w:color="auto" w:fill="FFFFFF"/>
          <w:lang w:eastAsia="zh-CN"/>
        </w:rPr>
        <w:t>、18922100444</w:t>
      </w:r>
      <w:r>
        <w:rPr>
          <w:rFonts w:hint="eastAsia" w:ascii="仿宋" w:hAnsi="仿宋" w:eastAsia="仿宋" w:cs="仿宋"/>
          <w:kern w:val="0"/>
          <w:sz w:val="28"/>
          <w:szCs w:val="28"/>
          <w:shd w:val="clear" w:color="auto" w:fill="FFFFFF"/>
          <w:lang w:bidi="ar"/>
        </w:rPr>
        <w:t xml:space="preserve"> </w:t>
      </w:r>
      <w:r>
        <w:rPr>
          <w:rFonts w:ascii="仿宋" w:hAnsi="仿宋" w:eastAsia="仿宋" w:cs="仿宋"/>
          <w:kern w:val="0"/>
          <w:sz w:val="28"/>
          <w:szCs w:val="28"/>
          <w:shd w:val="clear" w:color="auto" w:fill="FFFFFF"/>
          <w:lang w:bidi="ar"/>
        </w:rPr>
        <w:t xml:space="preserve"> </w:t>
      </w:r>
      <w:r>
        <w:rPr>
          <w:rFonts w:hint="eastAsia" w:ascii="仿宋" w:hAnsi="仿宋" w:eastAsia="仿宋" w:cs="仿宋"/>
          <w:kern w:val="0"/>
          <w:sz w:val="28"/>
          <w:szCs w:val="28"/>
          <w:shd w:val="clear" w:color="auto" w:fill="FFFFFF"/>
          <w:lang w:bidi="ar"/>
        </w:rPr>
        <w:t xml:space="preserve"> </w:t>
      </w:r>
      <w:r>
        <w:rPr>
          <w:rFonts w:ascii="仿宋" w:hAnsi="仿宋" w:eastAsia="仿宋" w:cs="仿宋"/>
          <w:kern w:val="0"/>
          <w:sz w:val="28"/>
          <w:szCs w:val="28"/>
          <w:shd w:val="clear" w:color="auto" w:fill="FFFFFF"/>
          <w:lang w:bidi="ar"/>
        </w:rPr>
        <w:t xml:space="preserve"> </w:t>
      </w:r>
      <w:r>
        <w:rPr>
          <w:rFonts w:hint="eastAsia" w:ascii="仿宋" w:hAnsi="仿宋" w:eastAsia="仿宋" w:cs="仿宋"/>
          <w:kern w:val="0"/>
          <w:sz w:val="28"/>
          <w:szCs w:val="28"/>
          <w:shd w:val="clear" w:color="auto" w:fill="FFFFFF"/>
          <w:lang w:bidi="ar"/>
        </w:rPr>
        <w:t xml:space="preserve">  </w:t>
      </w:r>
    </w:p>
    <w:p w14:paraId="111D5DD9">
      <w:pPr>
        <w:autoSpaceDN w:val="0"/>
        <w:spacing w:line="660" w:lineRule="exact"/>
        <w:ind w:firstLine="560" w:firstLineChars="200"/>
        <w:rPr>
          <w:rFonts w:hint="default" w:ascii="仿宋" w:hAnsi="仿宋" w:eastAsia="仿宋" w:cs="仿宋"/>
          <w:kern w:val="0"/>
          <w:sz w:val="28"/>
          <w:szCs w:val="28"/>
          <w:shd w:val="clear" w:color="auto" w:fill="FFFFFF"/>
          <w:lang w:val="en-US" w:eastAsia="zh-CN" w:bidi="ar"/>
        </w:rPr>
      </w:pPr>
      <w:r>
        <w:rPr>
          <w:rFonts w:hint="eastAsia" w:ascii="仿宋" w:hAnsi="仿宋" w:eastAsia="仿宋" w:cs="仿宋"/>
          <w:kern w:val="0"/>
          <w:sz w:val="28"/>
          <w:szCs w:val="28"/>
          <w:shd w:val="clear" w:color="auto" w:fill="FFFFFF"/>
          <w:lang w:bidi="ar"/>
        </w:rPr>
        <w:t>联系人：</w:t>
      </w:r>
      <w:r>
        <w:rPr>
          <w:rFonts w:hint="eastAsia" w:ascii="仿宋" w:hAnsi="仿宋" w:eastAsia="仿宋"/>
          <w:kern w:val="0"/>
          <w:sz w:val="28"/>
          <w:szCs w:val="28"/>
          <w:shd w:val="clear" w:color="auto" w:fill="FFFFFF"/>
        </w:rPr>
        <w:t>黄经理</w:t>
      </w:r>
      <w:r>
        <w:rPr>
          <w:rFonts w:hint="eastAsia" w:ascii="仿宋" w:hAnsi="仿宋" w:eastAsia="仿宋"/>
          <w:kern w:val="0"/>
          <w:sz w:val="28"/>
          <w:szCs w:val="28"/>
          <w:shd w:val="clear" w:color="auto" w:fill="FFFFFF"/>
          <w:lang w:eastAsia="zh-CN"/>
        </w:rPr>
        <w:t>、</w:t>
      </w:r>
      <w:r>
        <w:rPr>
          <w:rFonts w:hint="eastAsia" w:ascii="仿宋" w:hAnsi="仿宋" w:eastAsia="仿宋"/>
          <w:kern w:val="0"/>
          <w:sz w:val="28"/>
          <w:szCs w:val="28"/>
          <w:shd w:val="clear" w:color="auto" w:fill="FFFFFF"/>
          <w:lang w:val="en-US" w:eastAsia="zh-CN"/>
        </w:rPr>
        <w:t>林经理</w:t>
      </w:r>
    </w:p>
    <w:p w14:paraId="0A57F22E">
      <w:pPr>
        <w:autoSpaceDN w:val="0"/>
        <w:spacing w:line="660" w:lineRule="exact"/>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联系地址：广州市天河区珠江东路28号越秀金融大厦5</w:t>
      </w:r>
      <w:r>
        <w:rPr>
          <w:rFonts w:hint="eastAsia" w:ascii="仿宋" w:hAnsi="仿宋" w:eastAsia="仿宋" w:cs="仿宋"/>
          <w:kern w:val="0"/>
          <w:sz w:val="28"/>
          <w:szCs w:val="28"/>
          <w:shd w:val="clear" w:color="auto" w:fill="FFFFFF"/>
          <w:lang w:val="en-US" w:eastAsia="zh-CN" w:bidi="ar"/>
        </w:rPr>
        <w:t>9</w:t>
      </w:r>
      <w:r>
        <w:rPr>
          <w:rFonts w:hint="eastAsia" w:ascii="仿宋" w:hAnsi="仿宋" w:eastAsia="仿宋" w:cs="仿宋"/>
          <w:kern w:val="0"/>
          <w:sz w:val="28"/>
          <w:szCs w:val="28"/>
          <w:shd w:val="clear" w:color="auto" w:fill="FFFFFF"/>
          <w:lang w:bidi="ar"/>
        </w:rPr>
        <w:t>楼</w:t>
      </w:r>
    </w:p>
    <w:p w14:paraId="3690A57B">
      <w:pPr>
        <w:autoSpaceDN w:val="0"/>
        <w:spacing w:line="660" w:lineRule="exact"/>
        <w:rPr>
          <w:rFonts w:hint="eastAsia" w:ascii="仿宋" w:hAnsi="仿宋" w:eastAsia="仿宋" w:cs="仿宋"/>
          <w:kern w:val="0"/>
          <w:sz w:val="28"/>
          <w:szCs w:val="28"/>
          <w:shd w:val="clear" w:color="auto" w:fill="FFFFFF"/>
          <w:lang w:bidi="ar"/>
        </w:rPr>
      </w:pPr>
    </w:p>
    <w:p w14:paraId="4F035257">
      <w:pPr>
        <w:widowControl/>
        <w:shd w:val="clear" w:color="auto" w:fill="FFFFFF"/>
        <w:spacing w:line="360" w:lineRule="auto"/>
        <w:ind w:firstLine="643" w:firstLineChars="200"/>
        <w:jc w:val="left"/>
        <w:outlineLvl w:val="1"/>
        <w:rPr>
          <w:rFonts w:hint="eastAsia" w:ascii="仿宋" w:hAnsi="仿宋" w:eastAsia="仿宋" w:cs="仿宋"/>
          <w:b/>
          <w:bCs/>
          <w:kern w:val="0"/>
          <w:sz w:val="32"/>
          <w:szCs w:val="32"/>
          <w:shd w:val="clear" w:color="auto" w:fill="FFFFFF"/>
          <w:lang w:bidi="ar"/>
        </w:rPr>
      </w:pPr>
      <w:r>
        <w:rPr>
          <w:rFonts w:hint="eastAsia" w:ascii="仿宋" w:hAnsi="仿宋" w:eastAsia="仿宋" w:cs="仿宋"/>
          <w:b/>
          <w:bCs/>
          <w:kern w:val="0"/>
          <w:sz w:val="32"/>
          <w:szCs w:val="32"/>
          <w:shd w:val="clear" w:color="auto" w:fill="FFFFFF"/>
          <w:lang w:bidi="ar"/>
        </w:rPr>
        <w:t>四、特别声明</w:t>
      </w:r>
    </w:p>
    <w:p w14:paraId="3FAA9615">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（四）买受人付清成交价款，转让方经买受人要求，可出具成交价款收据，不就成交价款出具相关发票。</w:t>
      </w:r>
    </w:p>
    <w:p w14:paraId="33DBD799">
      <w:pPr>
        <w:widowControl/>
        <w:shd w:val="clear" w:color="auto" w:fill="FFFFFF"/>
        <w:spacing w:line="360" w:lineRule="auto"/>
        <w:jc w:val="left"/>
        <w:rPr>
          <w:rFonts w:hint="eastAsia" w:ascii="仿宋" w:hAnsi="仿宋" w:eastAsia="仿宋" w:cs="仿宋"/>
          <w:kern w:val="0"/>
          <w:sz w:val="28"/>
          <w:szCs w:val="28"/>
          <w:shd w:val="clear" w:color="auto" w:fill="FFFFFF"/>
          <w:lang w:bidi="ar"/>
        </w:rPr>
      </w:pPr>
    </w:p>
    <w:p w14:paraId="28C31E47">
      <w:pPr>
        <w:widowControl/>
        <w:shd w:val="clear" w:color="auto" w:fill="FFFFFF"/>
        <w:spacing w:line="360" w:lineRule="auto"/>
        <w:ind w:firstLine="643" w:firstLineChars="200"/>
        <w:jc w:val="left"/>
        <w:outlineLvl w:val="1"/>
        <w:rPr>
          <w:rFonts w:hint="eastAsia" w:ascii="仿宋" w:hAnsi="仿宋" w:eastAsia="仿宋" w:cs="仿宋"/>
          <w:b/>
          <w:bCs/>
          <w:kern w:val="0"/>
          <w:sz w:val="32"/>
          <w:szCs w:val="32"/>
          <w:shd w:val="clear" w:color="auto" w:fill="FFFFFF"/>
          <w:lang w:bidi="ar"/>
        </w:rPr>
      </w:pPr>
      <w:r>
        <w:rPr>
          <w:rFonts w:hint="eastAsia" w:ascii="仿宋" w:hAnsi="仿宋" w:eastAsia="仿宋" w:cs="仿宋"/>
          <w:b/>
          <w:bCs/>
          <w:kern w:val="0"/>
          <w:sz w:val="32"/>
          <w:szCs w:val="32"/>
          <w:shd w:val="clear" w:color="auto" w:fill="FFFFFF"/>
          <w:lang w:bidi="ar"/>
        </w:rPr>
        <w:t>五、其他事项</w:t>
      </w:r>
    </w:p>
    <w:p w14:paraId="47485A6C">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竞买人在正式竞价活动开始前请务必仔细阅读</w:t>
      </w:r>
      <w:r>
        <w:rPr>
          <w:rFonts w:hint="eastAsia" w:ascii="仿宋" w:hAnsi="仿宋" w:eastAsia="仿宋" w:cs="仿宋"/>
          <w:sz w:val="28"/>
          <w:szCs w:val="28"/>
          <w:shd w:val="clear" w:color="auto" w:fill="FFFFFF"/>
        </w:rPr>
        <w:t>广州资产管理有限公司</w:t>
      </w:r>
      <w:r>
        <w:rPr>
          <w:rFonts w:hint="eastAsia" w:ascii="仿宋" w:hAnsi="仿宋" w:eastAsia="仿宋" w:cs="仿宋"/>
          <w:kern w:val="0"/>
          <w:sz w:val="28"/>
          <w:szCs w:val="28"/>
          <w:shd w:val="clear" w:color="auto" w:fill="FFFFFF"/>
          <w:lang w:bidi="ar"/>
        </w:rPr>
        <w:t>的竞买须知、竞买公告等有关文件。本公告其他未尽事宜，请向</w:t>
      </w:r>
      <w:r>
        <w:rPr>
          <w:rFonts w:hint="eastAsia" w:ascii="仿宋" w:hAnsi="仿宋" w:eastAsia="仿宋" w:cs="仿宋"/>
          <w:sz w:val="28"/>
          <w:szCs w:val="28"/>
          <w:shd w:val="clear" w:color="auto" w:fill="FFFFFF"/>
        </w:rPr>
        <w:t>广州资产管理有限公司</w:t>
      </w:r>
      <w:r>
        <w:rPr>
          <w:rFonts w:hint="eastAsia" w:ascii="仿宋" w:hAnsi="仿宋" w:eastAsia="仿宋" w:cs="仿宋"/>
          <w:kern w:val="0"/>
          <w:sz w:val="28"/>
          <w:szCs w:val="28"/>
          <w:shd w:val="clear" w:color="auto" w:fill="FFFFFF"/>
          <w:lang w:bidi="ar"/>
        </w:rPr>
        <w:t>咨询。</w:t>
      </w:r>
    </w:p>
    <w:p w14:paraId="2E00E6A7">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此公告在【阿里拍卖】上发布，如对发布内容或资产购买有任何疑问，欢迎拨打咨询电话：【</w:t>
      </w:r>
      <w:r>
        <w:rPr>
          <w:rFonts w:ascii="仿宋" w:hAnsi="仿宋" w:eastAsia="仿宋" w:cs="仿宋"/>
          <w:kern w:val="0"/>
          <w:sz w:val="28"/>
          <w:szCs w:val="28"/>
          <w:shd w:val="clear" w:color="auto" w:fill="FFFFFF"/>
          <w:lang w:bidi="ar"/>
        </w:rPr>
        <w:t>400-822-2870</w:t>
      </w:r>
      <w:r>
        <w:rPr>
          <w:rFonts w:hint="eastAsia" w:ascii="仿宋" w:hAnsi="仿宋" w:eastAsia="仿宋" w:cs="仿宋"/>
          <w:kern w:val="0"/>
          <w:sz w:val="28"/>
          <w:szCs w:val="28"/>
          <w:shd w:val="clear" w:color="auto" w:fill="FFFFFF"/>
          <w:lang w:bidi="ar"/>
        </w:rPr>
        <w:t>】。</w:t>
      </w:r>
    </w:p>
    <w:p w14:paraId="210E64FF">
      <w:pPr>
        <w:spacing w:line="360" w:lineRule="auto"/>
        <w:rPr>
          <w:rFonts w:hint="eastAsia" w:ascii="仿宋" w:hAnsi="仿宋" w:eastAsia="仿宋" w:cs="仿宋"/>
          <w:kern w:val="0"/>
          <w:sz w:val="28"/>
          <w:szCs w:val="28"/>
          <w:shd w:val="clear" w:color="auto" w:fill="FFFFFF"/>
          <w:lang w:bidi="ar"/>
        </w:rPr>
      </w:pPr>
    </w:p>
    <w:p w14:paraId="11985C35">
      <w:pPr>
        <w:spacing w:line="360" w:lineRule="auto"/>
        <w:rPr>
          <w:rFonts w:hint="eastAsia" w:ascii="仿宋" w:hAnsi="仿宋" w:eastAsia="仿宋" w:cs="仿宋"/>
          <w:kern w:val="0"/>
          <w:sz w:val="28"/>
          <w:szCs w:val="28"/>
          <w:shd w:val="clear" w:color="auto" w:fill="FFFFFF"/>
          <w:lang w:bidi="ar"/>
        </w:rPr>
      </w:pPr>
    </w:p>
    <w:p w14:paraId="0AB551BD">
      <w:pPr>
        <w:spacing w:line="360" w:lineRule="auto"/>
        <w:jc w:val="right"/>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广州资产管理有限公司</w:t>
      </w:r>
    </w:p>
    <w:p w14:paraId="0491E73B">
      <w:pPr>
        <w:spacing w:line="360" w:lineRule="auto"/>
        <w:jc w:val="right"/>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202</w:t>
      </w:r>
      <w:r>
        <w:rPr>
          <w:rFonts w:hint="eastAsia" w:ascii="仿宋" w:hAnsi="仿宋" w:eastAsia="仿宋" w:cs="仿宋"/>
          <w:sz w:val="28"/>
          <w:szCs w:val="28"/>
          <w:shd w:val="clear" w:color="auto" w:fill="FFFFFF"/>
          <w:lang w:val="en-US" w:eastAsia="zh-CN"/>
        </w:rPr>
        <w:t>5</w:t>
      </w:r>
      <w:r>
        <w:rPr>
          <w:rFonts w:hint="eastAsia" w:ascii="仿宋" w:hAnsi="仿宋" w:eastAsia="仿宋" w:cs="仿宋"/>
          <w:sz w:val="28"/>
          <w:szCs w:val="28"/>
          <w:shd w:val="clear" w:color="auto" w:fill="FFFFFF"/>
        </w:rPr>
        <w:t>年</w:t>
      </w:r>
      <w:r>
        <w:rPr>
          <w:rFonts w:hint="eastAsia" w:ascii="仿宋" w:hAnsi="仿宋" w:eastAsia="仿宋" w:cs="仿宋"/>
          <w:sz w:val="28"/>
          <w:szCs w:val="28"/>
          <w:shd w:val="clear" w:color="auto" w:fill="FFFFFF"/>
          <w:lang w:val="en-US" w:eastAsia="zh-CN"/>
        </w:rPr>
        <w:t>9</w:t>
      </w:r>
      <w:r>
        <w:rPr>
          <w:rFonts w:hint="eastAsia" w:ascii="仿宋" w:hAnsi="仿宋" w:eastAsia="仿宋" w:cs="仿宋"/>
          <w:sz w:val="28"/>
          <w:szCs w:val="28"/>
          <w:shd w:val="clear" w:color="auto" w:fill="FFFFFF"/>
        </w:rPr>
        <w:t>月</w:t>
      </w:r>
      <w:r>
        <w:rPr>
          <w:rFonts w:hint="eastAsia" w:ascii="仿宋" w:hAnsi="仿宋" w:eastAsia="仿宋" w:cs="仿宋"/>
          <w:sz w:val="28"/>
          <w:szCs w:val="28"/>
          <w:shd w:val="clear" w:color="auto" w:fill="FFFFFF"/>
          <w:lang w:val="en-US" w:eastAsia="zh-CN"/>
        </w:rPr>
        <w:t>12</w:t>
      </w:r>
      <w:r>
        <w:rPr>
          <w:rFonts w:hint="eastAsia" w:ascii="仿宋" w:hAnsi="仿宋" w:eastAsia="仿宋" w:cs="仿宋"/>
          <w:sz w:val="28"/>
          <w:szCs w:val="28"/>
          <w:shd w:val="clear" w:color="auto" w:fill="FFFFFF"/>
        </w:rPr>
        <w:t>日</w:t>
      </w:r>
    </w:p>
    <w:p w14:paraId="55DD5520">
      <w:pPr>
        <w:spacing w:line="360" w:lineRule="auto"/>
        <w:jc w:val="left"/>
        <w:rPr>
          <w:rFonts w:hint="eastAsia" w:ascii="仿宋" w:hAnsi="仿宋" w:eastAsia="仿宋" w:cs="仿宋"/>
          <w:sz w:val="28"/>
          <w:szCs w:val="28"/>
          <w:shd w:val="clear" w:color="auto" w:fill="FFFFFF"/>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SimHei">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苹方-简"/>
    <w:panose1 w:val="00000000000000000000"/>
    <w:charset w:val="86"/>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宋体-简">
    <w:panose1 w:val="02010800040101010101"/>
    <w:charset w:val="86"/>
    <w:family w:val="auto"/>
    <w:pitch w:val="default"/>
    <w:sig w:usb0="00000001" w:usb1="080F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6"/>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C84351"/>
    <w:rsid w:val="00026BE6"/>
    <w:rsid w:val="00027E4E"/>
    <w:rsid w:val="00040C49"/>
    <w:rsid w:val="0005416A"/>
    <w:rsid w:val="000A0715"/>
    <w:rsid w:val="000A11D4"/>
    <w:rsid w:val="000A4128"/>
    <w:rsid w:val="000F2C40"/>
    <w:rsid w:val="0011214D"/>
    <w:rsid w:val="00120D47"/>
    <w:rsid w:val="00125E49"/>
    <w:rsid w:val="00135C73"/>
    <w:rsid w:val="001624E4"/>
    <w:rsid w:val="0016319A"/>
    <w:rsid w:val="001C3D1B"/>
    <w:rsid w:val="002152EA"/>
    <w:rsid w:val="0024289E"/>
    <w:rsid w:val="0024746F"/>
    <w:rsid w:val="00275ED9"/>
    <w:rsid w:val="002C2953"/>
    <w:rsid w:val="00303874"/>
    <w:rsid w:val="00320260"/>
    <w:rsid w:val="00326A50"/>
    <w:rsid w:val="00340788"/>
    <w:rsid w:val="00347AF5"/>
    <w:rsid w:val="00371A61"/>
    <w:rsid w:val="003D715D"/>
    <w:rsid w:val="003F0D81"/>
    <w:rsid w:val="00422196"/>
    <w:rsid w:val="00434CDA"/>
    <w:rsid w:val="00491D0C"/>
    <w:rsid w:val="004A1EA0"/>
    <w:rsid w:val="004A71D2"/>
    <w:rsid w:val="004C34BA"/>
    <w:rsid w:val="004F6C7B"/>
    <w:rsid w:val="00502939"/>
    <w:rsid w:val="00504A8D"/>
    <w:rsid w:val="00532A79"/>
    <w:rsid w:val="005362C0"/>
    <w:rsid w:val="00547267"/>
    <w:rsid w:val="005617B4"/>
    <w:rsid w:val="00597593"/>
    <w:rsid w:val="005D2208"/>
    <w:rsid w:val="005E6FE9"/>
    <w:rsid w:val="005F78D1"/>
    <w:rsid w:val="0068628B"/>
    <w:rsid w:val="00687227"/>
    <w:rsid w:val="006B55F1"/>
    <w:rsid w:val="006D6B22"/>
    <w:rsid w:val="006E6A61"/>
    <w:rsid w:val="006E7E8C"/>
    <w:rsid w:val="006F0E8E"/>
    <w:rsid w:val="006F1BA2"/>
    <w:rsid w:val="00715908"/>
    <w:rsid w:val="00733E9C"/>
    <w:rsid w:val="007578B5"/>
    <w:rsid w:val="007726B9"/>
    <w:rsid w:val="00776C5F"/>
    <w:rsid w:val="00790DB7"/>
    <w:rsid w:val="007A58ED"/>
    <w:rsid w:val="007D10EA"/>
    <w:rsid w:val="007D1C8A"/>
    <w:rsid w:val="007F7AA1"/>
    <w:rsid w:val="00811153"/>
    <w:rsid w:val="00852678"/>
    <w:rsid w:val="008844B5"/>
    <w:rsid w:val="00921CBA"/>
    <w:rsid w:val="0092258C"/>
    <w:rsid w:val="00971B27"/>
    <w:rsid w:val="009A621D"/>
    <w:rsid w:val="009B706B"/>
    <w:rsid w:val="009D18EF"/>
    <w:rsid w:val="009E7452"/>
    <w:rsid w:val="00A05099"/>
    <w:rsid w:val="00A175D8"/>
    <w:rsid w:val="00A1797B"/>
    <w:rsid w:val="00A2169A"/>
    <w:rsid w:val="00A814D6"/>
    <w:rsid w:val="00AE1DB8"/>
    <w:rsid w:val="00AF1AFC"/>
    <w:rsid w:val="00B37BAA"/>
    <w:rsid w:val="00B45B38"/>
    <w:rsid w:val="00B85223"/>
    <w:rsid w:val="00B94B35"/>
    <w:rsid w:val="00C12DBD"/>
    <w:rsid w:val="00C174BE"/>
    <w:rsid w:val="00C17ECA"/>
    <w:rsid w:val="00C33844"/>
    <w:rsid w:val="00C759D5"/>
    <w:rsid w:val="00C84351"/>
    <w:rsid w:val="00C93962"/>
    <w:rsid w:val="00CA2BAB"/>
    <w:rsid w:val="00CB450F"/>
    <w:rsid w:val="00CC4AA7"/>
    <w:rsid w:val="00CE5DE0"/>
    <w:rsid w:val="00D81B2D"/>
    <w:rsid w:val="00D91985"/>
    <w:rsid w:val="00DA4E1A"/>
    <w:rsid w:val="00DB07D7"/>
    <w:rsid w:val="00DD326E"/>
    <w:rsid w:val="00E43999"/>
    <w:rsid w:val="00E63C10"/>
    <w:rsid w:val="00E77360"/>
    <w:rsid w:val="00E84A62"/>
    <w:rsid w:val="00EA7617"/>
    <w:rsid w:val="00EB46B7"/>
    <w:rsid w:val="00EB589E"/>
    <w:rsid w:val="00F17B1B"/>
    <w:rsid w:val="00F4260F"/>
    <w:rsid w:val="00F43E93"/>
    <w:rsid w:val="00F4660C"/>
    <w:rsid w:val="00F70DF4"/>
    <w:rsid w:val="00FB706C"/>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DCFA756"/>
    <w:rsid w:val="3F8203B8"/>
    <w:rsid w:val="3FBA1A7F"/>
    <w:rsid w:val="40767F08"/>
    <w:rsid w:val="40F301FC"/>
    <w:rsid w:val="410F3E8F"/>
    <w:rsid w:val="419C6F02"/>
    <w:rsid w:val="41B90E55"/>
    <w:rsid w:val="42F62C3C"/>
    <w:rsid w:val="432E539D"/>
    <w:rsid w:val="441230E9"/>
    <w:rsid w:val="45413F94"/>
    <w:rsid w:val="460C1620"/>
    <w:rsid w:val="475E5D7A"/>
    <w:rsid w:val="477A2A38"/>
    <w:rsid w:val="47F668C7"/>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EF7DA2"/>
    <w:rsid w:val="53015AAC"/>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CF5F959"/>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CFAA04A"/>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A8BEE13"/>
    <w:rsid w:val="7B0A3221"/>
    <w:rsid w:val="7B7C36F5"/>
    <w:rsid w:val="7BEF208B"/>
    <w:rsid w:val="7C2621D3"/>
    <w:rsid w:val="7C703294"/>
    <w:rsid w:val="7CA10588"/>
    <w:rsid w:val="7D085C71"/>
    <w:rsid w:val="7D622DC3"/>
    <w:rsid w:val="7DA74A7C"/>
    <w:rsid w:val="7F0F5650"/>
    <w:rsid w:val="7F0F6D9A"/>
    <w:rsid w:val="7F742254"/>
    <w:rsid w:val="7F7A35C0"/>
    <w:rsid w:val="7FDF6536"/>
    <w:rsid w:val="9F7F3BC3"/>
    <w:rsid w:val="BF7F37E9"/>
    <w:rsid w:val="DEFE7984"/>
    <w:rsid w:val="DF0FAB7C"/>
    <w:rsid w:val="FCF7AA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SimSun" w:cs="Times New Roman"/>
      <w:kern w:val="2"/>
      <w:sz w:val="21"/>
      <w:szCs w:val="24"/>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alloon Text"/>
    <w:basedOn w:val="1"/>
    <w:link w:val="13"/>
    <w:qFormat/>
    <w:uiPriority w:val="0"/>
    <w:rPr>
      <w:sz w:val="18"/>
      <w:szCs w:val="18"/>
    </w:rPr>
  </w:style>
  <w:style w:type="character" w:styleId="5">
    <w:name w:val="annotation reference"/>
    <w:basedOn w:val="2"/>
    <w:qFormat/>
    <w:uiPriority w:val="0"/>
    <w:rPr>
      <w:sz w:val="21"/>
      <w:szCs w:val="21"/>
    </w:rPr>
  </w:style>
  <w:style w:type="paragraph" w:styleId="6">
    <w:name w:val="annotation text"/>
    <w:basedOn w:val="1"/>
    <w:link w:val="14"/>
    <w:qFormat/>
    <w:uiPriority w:val="0"/>
    <w:pPr>
      <w:jc w:val="left"/>
    </w:pPr>
  </w:style>
  <w:style w:type="paragraph" w:styleId="7">
    <w:name w:val="annotation subject"/>
    <w:basedOn w:val="6"/>
    <w:next w:val="6"/>
    <w:link w:val="15"/>
    <w:qFormat/>
    <w:uiPriority w:val="0"/>
    <w:rPr>
      <w:b/>
      <w:bCs/>
    </w:rPr>
  </w:style>
  <w:style w:type="paragraph" w:styleId="8">
    <w:name w:val="footer"/>
    <w:basedOn w:val="1"/>
    <w:link w:val="12"/>
    <w:qFormat/>
    <w:uiPriority w:val="0"/>
    <w:pPr>
      <w:tabs>
        <w:tab w:val="center" w:pos="4153"/>
        <w:tab w:val="right" w:pos="8306"/>
      </w:tabs>
      <w:snapToGrid w:val="0"/>
      <w:jc w:val="left"/>
    </w:pPr>
    <w:rPr>
      <w:sz w:val="18"/>
      <w:szCs w:val="18"/>
    </w:rPr>
  </w:style>
  <w:style w:type="paragraph" w:styleId="9">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100" w:beforeAutospacing="1" w:after="100" w:afterAutospacing="1"/>
      <w:jc w:val="left"/>
    </w:pPr>
    <w:rPr>
      <w:kern w:val="0"/>
      <w:sz w:val="24"/>
    </w:rPr>
  </w:style>
  <w:style w:type="character" w:customStyle="1" w:styleId="11">
    <w:name w:val="页眉 字符"/>
    <w:basedOn w:val="2"/>
    <w:link w:val="9"/>
    <w:qFormat/>
    <w:uiPriority w:val="0"/>
    <w:rPr>
      <w:rFonts w:ascii="Calibri" w:hAnsi="Calibri"/>
      <w:kern w:val="2"/>
      <w:sz w:val="18"/>
      <w:szCs w:val="18"/>
    </w:rPr>
  </w:style>
  <w:style w:type="character" w:customStyle="1" w:styleId="12">
    <w:name w:val="页脚 字符"/>
    <w:basedOn w:val="2"/>
    <w:link w:val="8"/>
    <w:qFormat/>
    <w:uiPriority w:val="0"/>
    <w:rPr>
      <w:rFonts w:ascii="Calibri" w:hAnsi="Calibri"/>
      <w:kern w:val="2"/>
      <w:sz w:val="18"/>
      <w:szCs w:val="18"/>
    </w:rPr>
  </w:style>
  <w:style w:type="character" w:customStyle="1" w:styleId="13">
    <w:name w:val="批注框文本 字符"/>
    <w:basedOn w:val="2"/>
    <w:link w:val="4"/>
    <w:qFormat/>
    <w:uiPriority w:val="0"/>
    <w:rPr>
      <w:rFonts w:ascii="Calibri" w:hAnsi="Calibri"/>
      <w:kern w:val="2"/>
      <w:sz w:val="18"/>
      <w:szCs w:val="18"/>
    </w:rPr>
  </w:style>
  <w:style w:type="character" w:customStyle="1" w:styleId="14">
    <w:name w:val="批注文字 字符"/>
    <w:basedOn w:val="2"/>
    <w:link w:val="6"/>
    <w:qFormat/>
    <w:uiPriority w:val="0"/>
    <w:rPr>
      <w:rFonts w:ascii="Calibri" w:hAnsi="Calibri"/>
      <w:kern w:val="2"/>
      <w:sz w:val="21"/>
      <w:szCs w:val="24"/>
    </w:rPr>
  </w:style>
  <w:style w:type="character" w:customStyle="1" w:styleId="15">
    <w:name w:val="批注主题 字符"/>
    <w:basedOn w:val="14"/>
    <w:link w:val="7"/>
    <w:qFormat/>
    <w:uiPriority w:val="0"/>
    <w:rPr>
      <w:rFonts w:ascii="Calibri" w:hAnsi="Calibri"/>
      <w:b/>
      <w:bCs/>
      <w:kern w:val="2"/>
      <w:sz w:val="21"/>
      <w:szCs w:val="24"/>
    </w:rPr>
  </w:style>
  <w:style w:type="paragraph" w:customStyle="1" w:styleId="16">
    <w:name w:val="修订1"/>
    <w:hidden/>
    <w:semiHidden/>
    <w:qFormat/>
    <w:uiPriority w:val="99"/>
    <w:rPr>
      <w:rFonts w:ascii="Calibri" w:hAnsi="Calibri" w:eastAsia="SimSun" w:cs="Times New Roman"/>
      <w:kern w:val="2"/>
      <w:sz w:val="21"/>
      <w:szCs w:val="24"/>
      <w:lang w:val="en-US" w:eastAsia="zh-CN" w:bidi="ar-SA"/>
    </w:rPr>
  </w:style>
  <w:style w:type="paragraph" w:customStyle="1" w:styleId="17">
    <w:name w:val="修订2"/>
    <w:hidden/>
    <w:unhideWhenUsed/>
    <w:qFormat/>
    <w:uiPriority w:val="99"/>
    <w:rPr>
      <w:rFonts w:ascii="Calibri" w:hAnsi="Calibri" w:eastAsia="SimSun" w:cs="Times New Roman"/>
      <w:kern w:val="2"/>
      <w:sz w:val="21"/>
      <w:szCs w:val="24"/>
      <w:lang w:val="en-US" w:eastAsia="zh-CN" w:bidi="ar-SA"/>
    </w:rPr>
  </w:style>
  <w:style w:type="paragraph" w:customStyle="1" w:styleId="18">
    <w:name w:val="Revision"/>
    <w:hidden/>
    <w:unhideWhenUsed/>
    <w:uiPriority w:val="99"/>
    <w:rPr>
      <w:rFonts w:ascii="Calibri" w:hAnsi="Calibri" w:eastAsia="SimSun"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3252</Words>
  <Characters>3322</Characters>
  <Lines>24</Lines>
  <Paragraphs>6</Paragraphs>
  <TotalTime>0</TotalTime>
  <ScaleCrop>false</ScaleCrop>
  <LinksUpToDate>false</LinksUpToDate>
  <CharactersWithSpaces>3379</CharactersWithSpaces>
  <Application>WPS Office_12.1.22226.22226_F1E327BC-269C-435d-A152-05C5408002CA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2020-03-21T18:16:00Z</dcterms:created>
  <dc:creator>Administrator</dc:creator>
  <cp:lastModifiedBy>oliviahuang</cp:lastModifiedBy>
  <cp:lastPrinted>2024-09-25T17:04:00Z</cp:lastPrinted>
  <dcterms:modified xsi:type="dcterms:W3CDTF">2025-09-15T09:42:50Z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1033-12.1.22226.22226</vt:lpwstr>
  </property>
  <property fmtid="{D5CDD505-2E9C-101B-9397-08002B2CF9AE}" pid="3" name="ICV">
    <vt:lpwstr>76F462D5D9F04EFD82AD0DB9D148F398_13</vt:lpwstr>
  </property>
  <property fmtid="{D5CDD505-2E9C-101B-9397-08002B2CF9AE}" pid="4" name="KSOTemplateDocerSaveRecord">
    <vt:lpwstr>eyJoZGlkIjoiNDIyZDBmMTBjNTA1MzEzNjE3MzcyMTNkZDEzZGU0M2UiLCJ1c2VySWQiOiI5NTIyNzg1NDEifQ==</vt:lpwstr>
  </property>
</Properties>
</file>