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B4E3B">
      <w:pPr>
        <w:widowControl/>
        <w:shd w:val="clear" w:color="auto" w:fill="FFFFFF"/>
        <w:jc w:val="center"/>
        <w:outlineLvl w:val="0"/>
        <w:rPr>
          <w:rFonts w:hint="eastAsia" w:ascii="仿宋" w:hAnsi="仿宋" w:eastAsia="仿宋" w:cs="仿宋"/>
          <w:b/>
          <w:bCs/>
          <w:kern w:val="0"/>
          <w:sz w:val="40"/>
          <w:szCs w:val="40"/>
          <w:highlight w:val="none"/>
          <w:shd w:val="clear" w:color="auto" w:fill="FFFFFF"/>
          <w:lang w:bidi="ar"/>
        </w:rPr>
      </w:pPr>
      <w:bookmarkStart w:id="0" w:name="_GoBack"/>
      <w:bookmarkEnd w:id="0"/>
      <w:r>
        <w:rPr>
          <w:rFonts w:hint="eastAsia" w:ascii="仿宋" w:hAnsi="仿宋" w:eastAsia="仿宋" w:cs="仿宋"/>
          <w:b/>
          <w:bCs/>
          <w:kern w:val="0"/>
          <w:sz w:val="40"/>
          <w:szCs w:val="40"/>
          <w:highlight w:val="none"/>
          <w:shd w:val="clear" w:color="auto" w:fill="FFFFFF"/>
          <w:lang w:val="en-US" w:eastAsia="zh-CN" w:bidi="ar"/>
        </w:rPr>
        <w:t>中山18,826.43平方米商业</w:t>
      </w:r>
      <w:r>
        <w:rPr>
          <w:rFonts w:hint="eastAsia" w:ascii="仿宋" w:hAnsi="仿宋" w:eastAsia="仿宋" w:cs="仿宋"/>
          <w:b/>
          <w:bCs/>
          <w:kern w:val="0"/>
          <w:sz w:val="40"/>
          <w:szCs w:val="40"/>
          <w:highlight w:val="none"/>
          <w:shd w:val="clear" w:color="auto" w:fill="FFFFFF"/>
          <w:lang w:bidi="ar"/>
        </w:rPr>
        <w:t>为抵押的</w:t>
      </w:r>
      <w:r>
        <w:rPr>
          <w:rFonts w:hint="eastAsia" w:ascii="仿宋" w:hAnsi="仿宋" w:eastAsia="仿宋" w:cs="仿宋"/>
          <w:b/>
          <w:bCs/>
          <w:kern w:val="0"/>
          <w:sz w:val="40"/>
          <w:szCs w:val="40"/>
          <w:highlight w:val="none"/>
          <w:shd w:val="clear" w:color="auto" w:fill="FFFFFF"/>
          <w:lang w:val="en-US" w:eastAsia="zh-CN" w:bidi="ar"/>
        </w:rPr>
        <w:t>5</w:t>
      </w:r>
      <w:r>
        <w:rPr>
          <w:rFonts w:hint="eastAsia" w:ascii="仿宋" w:hAnsi="仿宋" w:eastAsia="仿宋" w:cs="仿宋"/>
          <w:b/>
          <w:bCs/>
          <w:kern w:val="0"/>
          <w:sz w:val="40"/>
          <w:szCs w:val="40"/>
          <w:highlight w:val="none"/>
          <w:shd w:val="clear" w:color="auto" w:fill="FFFFFF"/>
          <w:lang w:bidi="ar"/>
        </w:rPr>
        <w:t>户债权项目竞买公告</w:t>
      </w:r>
    </w:p>
    <w:p w14:paraId="40D018F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u w:val="single"/>
          <w:shd w:val="clear" w:color="auto" w:fill="FFFFFF"/>
          <w:lang w:bidi="ar"/>
        </w:rPr>
        <w:t>广州资产管理有限公司（以下简称“广州资产”或“转让方”）</w:t>
      </w:r>
      <w:r>
        <w:rPr>
          <w:rFonts w:hint="eastAsia" w:ascii="仿宋" w:hAnsi="仿宋" w:eastAsia="仿宋" w:cs="仿宋"/>
          <w:kern w:val="0"/>
          <w:sz w:val="28"/>
          <w:szCs w:val="28"/>
          <w:highlight w:val="none"/>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16</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kern w:val="0"/>
          <w:sz w:val="28"/>
          <w:szCs w:val="28"/>
          <w:highlight w:val="none"/>
          <w:shd w:val="clear" w:color="auto" w:fill="FFFFFF"/>
          <w:lang w:bidi="ar"/>
        </w:rPr>
        <w:t>】网络平台（网址：【https://z.taobao.com/?spm=a2129.27181431.puimod-pc-header_7945012210.1&amp;pmid=7973268836_1756972126308&amp;pmtk=20140647.0.0.0.27181431.puimod-pc-header_7945012210.1&amp;path=27181431】，以下简称“拍卖平台”）开展对</w:t>
      </w:r>
      <w:r>
        <w:rPr>
          <w:rFonts w:hint="eastAsia" w:ascii="仿宋" w:hAnsi="仿宋" w:eastAsia="仿宋" w:cs="仿宋"/>
          <w:kern w:val="0"/>
          <w:sz w:val="28"/>
          <w:szCs w:val="28"/>
          <w:highlight w:val="none"/>
          <w:u w:val="single"/>
          <w:shd w:val="clear" w:color="auto" w:fill="FFFFFF"/>
          <w:lang w:bidi="ar"/>
        </w:rPr>
        <w:t>【中山市力信科技发展有限公司系列5户】不良债权资产（以下简称“标的资产”）</w:t>
      </w:r>
      <w:r>
        <w:rPr>
          <w:rFonts w:hint="eastAsia" w:ascii="仿宋" w:hAnsi="仿宋" w:eastAsia="仿宋" w:cs="仿宋"/>
          <w:kern w:val="0"/>
          <w:sz w:val="28"/>
          <w:szCs w:val="28"/>
          <w:highlight w:val="none"/>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一、竞买事项</w:t>
      </w:r>
    </w:p>
    <w:p w14:paraId="285A4C6F">
      <w:pPr>
        <w:widowControl/>
        <w:shd w:val="clear" w:color="auto" w:fill="FFFFFF"/>
        <w:spacing w:line="360" w:lineRule="auto"/>
        <w:ind w:firstLine="562" w:firstLineChars="200"/>
        <w:jc w:val="left"/>
        <w:outlineLvl w:val="2"/>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（一）竞价标的资产事项</w:t>
      </w:r>
    </w:p>
    <w:p w14:paraId="4E1795B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资产信息：【中山市力信科技发展有限公司系列5户】不良</w:t>
      </w:r>
      <w:r>
        <w:rPr>
          <w:rFonts w:hint="eastAsia" w:ascii="仿宋" w:hAnsi="仿宋" w:eastAsia="仿宋" w:cs="仿宋"/>
          <w:kern w:val="0"/>
          <w:sz w:val="28"/>
          <w:szCs w:val="28"/>
          <w:highlight w:val="none"/>
          <w:shd w:val="clear" w:color="auto" w:fill="FFFFFF"/>
          <w:lang w:val="en-US" w:eastAsia="zh-CN" w:bidi="ar"/>
        </w:rPr>
        <w:t>债权</w:t>
      </w:r>
      <w:r>
        <w:rPr>
          <w:rFonts w:hint="eastAsia" w:ascii="仿宋" w:hAnsi="仿宋" w:eastAsia="仿宋" w:cs="仿宋"/>
          <w:kern w:val="0"/>
          <w:sz w:val="28"/>
          <w:szCs w:val="28"/>
          <w:highlight w:val="none"/>
          <w:shd w:val="clear" w:color="auto" w:fill="FFFFFF"/>
          <w:lang w:bidi="ar"/>
        </w:rPr>
        <w:t>资产，截至基准日2025年8月2</w:t>
      </w:r>
      <w:r>
        <w:rPr>
          <w:rFonts w:hint="eastAsia" w:ascii="仿宋" w:hAnsi="仿宋" w:eastAsia="仿宋" w:cs="仿宋"/>
          <w:kern w:val="0"/>
          <w:sz w:val="28"/>
          <w:szCs w:val="28"/>
          <w:highlight w:val="none"/>
          <w:shd w:val="clear" w:color="auto" w:fill="FFFFFF"/>
          <w:lang w:val="en-US" w:eastAsia="zh-CN" w:bidi="ar"/>
        </w:rPr>
        <w:t>9</w:t>
      </w:r>
      <w:r>
        <w:rPr>
          <w:rFonts w:hint="eastAsia" w:ascii="仿宋" w:hAnsi="仿宋" w:eastAsia="仿宋" w:cs="仿宋"/>
          <w:kern w:val="0"/>
          <w:sz w:val="28"/>
          <w:szCs w:val="28"/>
          <w:highlight w:val="none"/>
          <w:shd w:val="clear" w:color="auto" w:fill="FFFFFF"/>
          <w:lang w:bidi="ar"/>
        </w:rPr>
        <w:t>日，标的资产债权规模合计【91,786.33】万元，其中本金余额【39,756.98】万元，利息等具体以实际计算为准。</w:t>
      </w:r>
    </w:p>
    <w:p w14:paraId="1CAE7E06">
      <w:pPr>
        <w:widowControl/>
        <w:shd w:val="clear" w:color="auto" w:fill="FFFFFF"/>
        <w:spacing w:line="360" w:lineRule="auto"/>
        <w:ind w:firstLine="562" w:firstLineChars="200"/>
        <w:jc w:val="left"/>
        <w:rPr>
          <w:rFonts w:hint="eastAsia"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主要抵押物信息：</w:t>
      </w:r>
    </w:p>
    <w:p w14:paraId="01F88C84">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（一）抵押物名称及地址：中山市东升镇葵兴大道的两宗房地产，</w:t>
      </w:r>
      <w:r>
        <w:rPr>
          <w:rFonts w:hint="eastAsia" w:ascii="仿宋_GB2312" w:hAnsi="仿宋_GB2312" w:eastAsia="仿宋_GB2312" w:cs="仿宋_GB2312"/>
          <w:sz w:val="28"/>
          <w:szCs w:val="28"/>
          <w:highlight w:val="none"/>
          <w:lang w:val="en-US" w:eastAsia="zh-CN"/>
        </w:rPr>
        <w:t>名为力信科技城，</w:t>
      </w:r>
      <w:r>
        <w:rPr>
          <w:rFonts w:hint="eastAsia" w:ascii="仿宋_GB2312" w:hAnsi="仿宋_GB2312" w:eastAsia="仿宋_GB2312" w:cs="仿宋_GB2312"/>
          <w:sz w:val="28"/>
          <w:szCs w:val="28"/>
          <w:highlight w:val="none"/>
        </w:rPr>
        <w:t>土地面积【</w:t>
      </w:r>
      <w:r>
        <w:rPr>
          <w:rFonts w:hint="eastAsia" w:ascii="仿宋_GB2312" w:hAnsi="仿宋_GB2312" w:eastAsia="仿宋_GB2312" w:cs="仿宋_GB2312"/>
          <w:sz w:val="28"/>
          <w:szCs w:val="28"/>
          <w:highlight w:val="none"/>
          <w:lang w:val="en-US" w:eastAsia="zh-CN"/>
        </w:rPr>
        <w:t>2,474.71</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建筑面积</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9,939.28</w:t>
      </w:r>
      <w:r>
        <w:rPr>
          <w:rFonts w:hint="eastAsia" w:ascii="仿宋_GB2312" w:hAnsi="仿宋_GB2312" w:eastAsia="仿宋_GB2312" w:cs="仿宋_GB2312"/>
          <w:sz w:val="28"/>
          <w:szCs w:val="28"/>
          <w:highlight w:val="none"/>
        </w:rPr>
        <w:t>㎡】；</w:t>
      </w:r>
    </w:p>
    <w:p w14:paraId="6FFC97BA">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19"/>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0EFFABC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2D323DE5">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58415" cy="2023745"/>
                  <wp:effectExtent l="0" t="0" r="13335" b="14605"/>
                  <wp:docPr id="8" name="图片 8" descr="微信图片_20250414182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50414182852"/>
                          <pic:cNvPicPr>
                            <a:picLocks noChangeAspect="1"/>
                          </pic:cNvPicPr>
                        </pic:nvPicPr>
                        <pic:blipFill>
                          <a:blip r:embed="rId4"/>
                          <a:stretch>
                            <a:fillRect/>
                          </a:stretch>
                        </pic:blipFill>
                        <pic:spPr>
                          <a:xfrm>
                            <a:off x="0" y="0"/>
                            <a:ext cx="2558415" cy="2023745"/>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558415" cy="2200910"/>
                  <wp:effectExtent l="0" t="0" r="13335" b="8890"/>
                  <wp:docPr id="4" name="图片 4" descr="微信图片_2025042316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423161352"/>
                          <pic:cNvPicPr>
                            <a:picLocks noChangeAspect="1"/>
                          </pic:cNvPicPr>
                        </pic:nvPicPr>
                        <pic:blipFill>
                          <a:blip r:embed="rId5"/>
                          <a:stretch>
                            <a:fillRect/>
                          </a:stretch>
                        </pic:blipFill>
                        <pic:spPr>
                          <a:xfrm>
                            <a:off x="0" y="0"/>
                            <a:ext cx="2558415" cy="2200910"/>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7B7D3FA6">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67305" cy="2097405"/>
                  <wp:effectExtent l="0" t="0" r="4445" b="17145"/>
                  <wp:docPr id="3" name="图片 3" descr="微信图片_2025042316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423161350"/>
                          <pic:cNvPicPr>
                            <a:picLocks noChangeAspect="1"/>
                          </pic:cNvPicPr>
                        </pic:nvPicPr>
                        <pic:blipFill>
                          <a:blip r:embed="rId6"/>
                          <a:stretch>
                            <a:fillRect/>
                          </a:stretch>
                        </pic:blipFill>
                        <pic:spPr>
                          <a:xfrm>
                            <a:off x="0" y="0"/>
                            <a:ext cx="2567305" cy="2097405"/>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558415" cy="2226310"/>
                  <wp:effectExtent l="0" t="0" r="13335" b="2540"/>
                  <wp:docPr id="12" name="图片 12" descr="微信图片_202504231613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504231613522"/>
                          <pic:cNvPicPr>
                            <a:picLocks noChangeAspect="1"/>
                          </pic:cNvPicPr>
                        </pic:nvPicPr>
                        <pic:blipFill>
                          <a:blip r:embed="rId7"/>
                          <a:stretch>
                            <a:fillRect/>
                          </a:stretch>
                        </pic:blipFill>
                        <pic:spPr>
                          <a:xfrm>
                            <a:off x="0" y="0"/>
                            <a:ext cx="2558415" cy="2226310"/>
                          </a:xfrm>
                          <a:prstGeom prst="rect">
                            <a:avLst/>
                          </a:prstGeom>
                        </pic:spPr>
                      </pic:pic>
                    </a:graphicData>
                  </a:graphic>
                </wp:inline>
              </w:drawing>
            </w:r>
          </w:p>
        </w:tc>
      </w:tr>
    </w:tbl>
    <w:p w14:paraId="445A45CE">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二</w:t>
      </w:r>
      <w:r>
        <w:rPr>
          <w:rFonts w:hint="eastAsia" w:ascii="仿宋_GB2312" w:hAnsi="仿宋_GB2312" w:eastAsia="仿宋_GB2312" w:cs="仿宋_GB2312"/>
          <w:sz w:val="28"/>
          <w:szCs w:val="28"/>
          <w:highlight w:val="none"/>
        </w:rPr>
        <w:t>）抵押物名称及地址：</w:t>
      </w:r>
      <w:r>
        <w:rPr>
          <w:rFonts w:hint="eastAsia" w:ascii="仿宋_GB2312" w:hAnsi="仿宋" w:eastAsia="仿宋_GB2312" w:cs="仿宋"/>
          <w:color w:val="000000"/>
          <w:sz w:val="28"/>
          <w:szCs w:val="28"/>
        </w:rPr>
        <w:t>中山市东升镇为民路30号</w:t>
      </w:r>
      <w:r>
        <w:rPr>
          <w:rFonts w:hint="eastAsia" w:ascii="仿宋_GB2312" w:hAnsi="仿宋" w:eastAsia="仿宋_GB2312" w:cs="仿宋"/>
          <w:color w:val="000000"/>
          <w:sz w:val="28"/>
          <w:szCs w:val="28"/>
          <w:lang w:val="en-US" w:eastAsia="zh-CN"/>
        </w:rPr>
        <w:t>2宗房地产，</w:t>
      </w:r>
      <w:r>
        <w:rPr>
          <w:rFonts w:hint="eastAsia" w:ascii="仿宋_GB2312" w:hAnsi="仿宋" w:eastAsia="仿宋_GB2312" w:cs="仿宋"/>
          <w:bCs w:val="0"/>
          <w:color w:val="000000"/>
          <w:kern w:val="2"/>
          <w:sz w:val="28"/>
          <w:szCs w:val="28"/>
          <w:lang w:val="en-US" w:eastAsia="zh-CN"/>
        </w:rPr>
        <w:t>名为万家欢乐城1、2号楼</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w:t>
      </w:r>
      <w:r>
        <w:rPr>
          <w:rFonts w:hint="eastAsia" w:ascii="仿宋_GB2312" w:hAnsi="仿宋" w:eastAsia="仿宋_GB2312" w:cs="仿宋"/>
          <w:color w:val="000000"/>
          <w:sz w:val="28"/>
          <w:szCs w:val="28"/>
          <w:lang w:val="en-US" w:eastAsia="zh-CN"/>
        </w:rPr>
        <w:t>合计</w:t>
      </w:r>
      <w:r>
        <w:rPr>
          <w:rFonts w:hint="eastAsia" w:ascii="仿宋_GB2312" w:hAnsi="仿宋" w:eastAsia="仿宋_GB2312" w:cs="仿宋"/>
          <w:color w:val="000000"/>
          <w:sz w:val="28"/>
          <w:szCs w:val="28"/>
        </w:rPr>
        <w:t>【</w:t>
      </w:r>
      <w:r>
        <w:rPr>
          <w:rFonts w:hint="eastAsia" w:ascii="仿宋_GB2312" w:hAnsi="仿宋" w:eastAsia="仿宋_GB2312" w:cs="仿宋"/>
          <w:bCs w:val="0"/>
          <w:color w:val="000000"/>
          <w:kern w:val="2"/>
          <w:sz w:val="28"/>
          <w:szCs w:val="28"/>
          <w:lang w:val="en-US" w:eastAsia="zh-CN"/>
        </w:rPr>
        <w:t>4,150.50</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bCs w:val="0"/>
          <w:color w:val="000000"/>
          <w:kern w:val="2"/>
          <w:sz w:val="28"/>
          <w:szCs w:val="28"/>
          <w:lang w:val="en-US" w:eastAsia="zh-CN"/>
        </w:rPr>
        <w:t>7,729.6</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_GB2312" w:eastAsia="仿宋_GB2312" w:cs="仿宋_GB2312"/>
          <w:sz w:val="28"/>
          <w:szCs w:val="28"/>
          <w:highlight w:val="none"/>
        </w:rPr>
        <w:t>；</w:t>
      </w:r>
    </w:p>
    <w:p w14:paraId="4031DF08">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19"/>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3DCC696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6D94096A">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67305" cy="2071370"/>
                  <wp:effectExtent l="0" t="0" r="4445" b="5080"/>
                  <wp:docPr id="25" name="图片 25" descr="微信图片_2025042316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微信图片_20250423161425"/>
                          <pic:cNvPicPr>
                            <a:picLocks noChangeAspect="1"/>
                          </pic:cNvPicPr>
                        </pic:nvPicPr>
                        <pic:blipFill>
                          <a:blip r:embed="rId8"/>
                          <a:stretch>
                            <a:fillRect/>
                          </a:stretch>
                        </pic:blipFill>
                        <pic:spPr>
                          <a:xfrm>
                            <a:off x="0" y="0"/>
                            <a:ext cx="2567305" cy="2071370"/>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567305" cy="2210435"/>
                  <wp:effectExtent l="0" t="0" r="4445" b="18415"/>
                  <wp:docPr id="26" name="图片 26" descr="微信图片_2025042316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50423161415"/>
                          <pic:cNvPicPr>
                            <a:picLocks noChangeAspect="1"/>
                          </pic:cNvPicPr>
                        </pic:nvPicPr>
                        <pic:blipFill>
                          <a:blip r:embed="rId9"/>
                          <a:stretch>
                            <a:fillRect/>
                          </a:stretch>
                        </pic:blipFill>
                        <pic:spPr>
                          <a:xfrm>
                            <a:off x="0" y="0"/>
                            <a:ext cx="2567305" cy="221043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62267D2C">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58415" cy="2209165"/>
                  <wp:effectExtent l="0" t="0" r="13335" b="635"/>
                  <wp:docPr id="24" name="图片 24" descr="微信图片_2025042316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微信图片_20250423161424"/>
                          <pic:cNvPicPr>
                            <a:picLocks noChangeAspect="1"/>
                          </pic:cNvPicPr>
                        </pic:nvPicPr>
                        <pic:blipFill>
                          <a:blip r:embed="rId10"/>
                          <a:stretch>
                            <a:fillRect/>
                          </a:stretch>
                        </pic:blipFill>
                        <pic:spPr>
                          <a:xfrm>
                            <a:off x="0" y="0"/>
                            <a:ext cx="2558415" cy="2209165"/>
                          </a:xfrm>
                          <a:prstGeom prst="rect">
                            <a:avLst/>
                          </a:prstGeom>
                        </pic:spPr>
                      </pic:pic>
                    </a:graphicData>
                  </a:graphic>
                </wp:inline>
              </w:drawing>
            </w:r>
            <w:r>
              <w:rPr>
                <w:rFonts w:hint="eastAsia" w:ascii="仿宋" w:hAnsi="仿宋" w:eastAsia="仿宋"/>
                <w:sz w:val="32"/>
                <w:szCs w:val="32"/>
                <w:highlight w:val="none"/>
                <w:lang w:eastAsia="zh-CN"/>
              </w:rPr>
              <w:drawing>
                <wp:inline distT="0" distB="0" distL="114300" distR="114300">
                  <wp:extent cx="2558415" cy="2238375"/>
                  <wp:effectExtent l="0" t="0" r="13335" b="9525"/>
                  <wp:docPr id="27" name="图片 27" descr="8d1bafc01bbb64155a7165b70fd64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8d1bafc01bbb64155a7165b70fd64234"/>
                          <pic:cNvPicPr>
                            <a:picLocks noChangeAspect="1"/>
                          </pic:cNvPicPr>
                        </pic:nvPicPr>
                        <pic:blipFill>
                          <a:blip r:embed="rId11"/>
                          <a:stretch>
                            <a:fillRect/>
                          </a:stretch>
                        </pic:blipFill>
                        <pic:spPr>
                          <a:xfrm>
                            <a:off x="0" y="0"/>
                            <a:ext cx="2558415" cy="2238375"/>
                          </a:xfrm>
                          <a:prstGeom prst="rect">
                            <a:avLst/>
                          </a:prstGeom>
                        </pic:spPr>
                      </pic:pic>
                    </a:graphicData>
                  </a:graphic>
                </wp:inline>
              </w:drawing>
            </w:r>
          </w:p>
        </w:tc>
      </w:tr>
    </w:tbl>
    <w:p w14:paraId="3FF11193">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三</w:t>
      </w:r>
      <w:r>
        <w:rPr>
          <w:rFonts w:hint="eastAsia" w:ascii="仿宋_GB2312" w:hAnsi="仿宋_GB2312" w:eastAsia="仿宋_GB2312" w:cs="仿宋_GB2312"/>
          <w:sz w:val="28"/>
          <w:szCs w:val="28"/>
          <w:highlight w:val="none"/>
        </w:rPr>
        <w:t>）抵押物名称及地址：</w:t>
      </w:r>
      <w:r>
        <w:rPr>
          <w:rFonts w:hint="eastAsia" w:ascii="仿宋_GB2312" w:hAnsi="仿宋" w:eastAsia="仿宋_GB2312" w:cs="仿宋"/>
          <w:bCs w:val="0"/>
          <w:color w:val="000000"/>
          <w:kern w:val="2"/>
          <w:sz w:val="28"/>
          <w:szCs w:val="28"/>
          <w:lang w:val="en-US" w:eastAsia="zh-CN"/>
        </w:rPr>
        <w:t>于</w:t>
      </w:r>
      <w:r>
        <w:rPr>
          <w:rFonts w:hint="eastAsia" w:ascii="仿宋_GB2312" w:hAnsi="仿宋" w:eastAsia="仿宋_GB2312" w:cs="仿宋"/>
          <w:bCs w:val="0"/>
          <w:color w:val="000000"/>
          <w:kern w:val="2"/>
          <w:sz w:val="28"/>
          <w:szCs w:val="28"/>
        </w:rPr>
        <w:t>中山市东升镇坦背村“大连盛围”</w:t>
      </w:r>
      <w:r>
        <w:rPr>
          <w:rFonts w:hint="eastAsia" w:ascii="仿宋_GB2312" w:hAnsi="仿宋" w:eastAsia="仿宋_GB2312" w:cs="仿宋"/>
          <w:bCs w:val="0"/>
          <w:color w:val="000000"/>
          <w:kern w:val="2"/>
          <w:sz w:val="28"/>
          <w:szCs w:val="28"/>
          <w:lang w:val="en-US" w:eastAsia="zh-CN"/>
        </w:rPr>
        <w:t>房地产</w:t>
      </w:r>
      <w:r>
        <w:rPr>
          <w:rFonts w:hint="eastAsia" w:ascii="仿宋_GB2312" w:hAnsi="仿宋" w:eastAsia="仿宋_GB2312" w:cs="仿宋"/>
          <w:bCs w:val="0"/>
          <w:color w:val="000000"/>
          <w:kern w:val="2"/>
          <w:sz w:val="28"/>
          <w:szCs w:val="28"/>
        </w:rPr>
        <w:t>，</w:t>
      </w:r>
      <w:r>
        <w:rPr>
          <w:rFonts w:hint="eastAsia" w:ascii="仿宋_GB2312" w:hAnsi="仿宋" w:eastAsia="仿宋_GB2312" w:cs="仿宋"/>
          <w:bCs w:val="0"/>
          <w:color w:val="000000"/>
          <w:kern w:val="2"/>
          <w:sz w:val="28"/>
          <w:szCs w:val="28"/>
          <w:lang w:val="en-US" w:eastAsia="zh-CN"/>
        </w:rPr>
        <w:t>名为</w:t>
      </w:r>
      <w:r>
        <w:rPr>
          <w:rFonts w:hint="eastAsia" w:ascii="仿宋_GB2312" w:hAnsi="仿宋" w:eastAsia="仿宋_GB2312" w:cs="仿宋"/>
          <w:bCs w:val="0"/>
          <w:color w:val="000000"/>
          <w:kern w:val="2"/>
          <w:sz w:val="28"/>
          <w:szCs w:val="28"/>
        </w:rPr>
        <w:t>星海洲文化广场3号楼</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w:t>
      </w:r>
      <w:r>
        <w:rPr>
          <w:rFonts w:hint="eastAsia" w:ascii="仿宋_GB2312" w:hAnsi="仿宋" w:eastAsia="仿宋_GB2312" w:cs="仿宋"/>
          <w:bCs w:val="0"/>
          <w:color w:val="000000"/>
          <w:kern w:val="2"/>
          <w:sz w:val="28"/>
          <w:szCs w:val="28"/>
        </w:rPr>
        <w:t>4,785.00㎡</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bCs w:val="0"/>
          <w:color w:val="000000"/>
          <w:kern w:val="2"/>
          <w:sz w:val="28"/>
          <w:szCs w:val="28"/>
        </w:rPr>
        <w:t>11,276.54㎡</w:t>
      </w:r>
      <w:r>
        <w:rPr>
          <w:rFonts w:hint="eastAsia" w:ascii="仿宋_GB2312" w:hAnsi="仿宋" w:eastAsia="仿宋_GB2312" w:cs="仿宋"/>
          <w:color w:val="000000"/>
          <w:sz w:val="28"/>
          <w:szCs w:val="28"/>
        </w:rPr>
        <w:t>】</w:t>
      </w:r>
      <w:r>
        <w:rPr>
          <w:rFonts w:hint="eastAsia" w:ascii="仿宋_GB2312" w:hAnsi="仿宋_GB2312" w:eastAsia="仿宋_GB2312" w:cs="仿宋_GB2312"/>
          <w:sz w:val="28"/>
          <w:szCs w:val="28"/>
          <w:highlight w:val="none"/>
        </w:rPr>
        <w:t>；</w:t>
      </w:r>
    </w:p>
    <w:p w14:paraId="161EF2ED">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19"/>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40A51BA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61326F69">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67305" cy="2251075"/>
                  <wp:effectExtent l="0" t="0" r="4445" b="15875"/>
                  <wp:docPr id="35" name="图片 35" descr="微信图片_20250423161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504231614021"/>
                          <pic:cNvPicPr>
                            <a:picLocks noChangeAspect="1"/>
                          </pic:cNvPicPr>
                        </pic:nvPicPr>
                        <pic:blipFill>
                          <a:blip r:embed="rId12"/>
                          <a:stretch>
                            <a:fillRect/>
                          </a:stretch>
                        </pic:blipFill>
                        <pic:spPr>
                          <a:xfrm>
                            <a:off x="0" y="0"/>
                            <a:ext cx="2567305" cy="2251075"/>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567305" cy="2252980"/>
                  <wp:effectExtent l="0" t="0" r="4445" b="13970"/>
                  <wp:docPr id="38" name="图片 38" descr="微信图片_202504231614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504231614022"/>
                          <pic:cNvPicPr>
                            <a:picLocks noChangeAspect="1"/>
                          </pic:cNvPicPr>
                        </pic:nvPicPr>
                        <pic:blipFill>
                          <a:blip r:embed="rId13"/>
                          <a:stretch>
                            <a:fillRect/>
                          </a:stretch>
                        </pic:blipFill>
                        <pic:spPr>
                          <a:xfrm>
                            <a:off x="0" y="0"/>
                            <a:ext cx="2567305" cy="2252980"/>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5118ADF9">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67305" cy="2175510"/>
                  <wp:effectExtent l="0" t="0" r="4445" b="15240"/>
                  <wp:docPr id="37" name="图片 37" descr="微信图片_202504231614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微信图片_202504231614051"/>
                          <pic:cNvPicPr>
                            <a:picLocks noChangeAspect="1"/>
                          </pic:cNvPicPr>
                        </pic:nvPicPr>
                        <pic:blipFill>
                          <a:blip r:embed="rId14"/>
                          <a:stretch>
                            <a:fillRect/>
                          </a:stretch>
                        </pic:blipFill>
                        <pic:spPr>
                          <a:xfrm>
                            <a:off x="0" y="0"/>
                            <a:ext cx="2567305" cy="2175510"/>
                          </a:xfrm>
                          <a:prstGeom prst="rect">
                            <a:avLst/>
                          </a:prstGeom>
                        </pic:spPr>
                      </pic:pic>
                    </a:graphicData>
                  </a:graphic>
                </wp:inline>
              </w:drawing>
            </w:r>
            <w:r>
              <w:rPr>
                <w:rFonts w:hint="eastAsia" w:ascii="仿宋" w:hAnsi="仿宋" w:eastAsia="仿宋"/>
                <w:sz w:val="32"/>
                <w:szCs w:val="32"/>
                <w:highlight w:val="none"/>
                <w:lang w:eastAsia="zh-CN"/>
              </w:rPr>
              <w:drawing>
                <wp:inline distT="0" distB="0" distL="114300" distR="114300">
                  <wp:extent cx="2567305" cy="2158365"/>
                  <wp:effectExtent l="0" t="0" r="4445" b="13335"/>
                  <wp:docPr id="28" name="图片 28" descr="d0c53f98e446a5a9987980397391b9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0c53f98e446a5a9987980397391b96a"/>
                          <pic:cNvPicPr>
                            <a:picLocks noChangeAspect="1"/>
                          </pic:cNvPicPr>
                        </pic:nvPicPr>
                        <pic:blipFill>
                          <a:blip r:embed="rId15"/>
                          <a:stretch>
                            <a:fillRect/>
                          </a:stretch>
                        </pic:blipFill>
                        <pic:spPr>
                          <a:xfrm>
                            <a:off x="0" y="0"/>
                            <a:ext cx="2567305" cy="2158365"/>
                          </a:xfrm>
                          <a:prstGeom prst="rect">
                            <a:avLst/>
                          </a:prstGeom>
                        </pic:spPr>
                      </pic:pic>
                    </a:graphicData>
                  </a:graphic>
                </wp:inline>
              </w:drawing>
            </w:r>
          </w:p>
        </w:tc>
      </w:tr>
    </w:tbl>
    <w:p w14:paraId="38328255">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val="en-US" w:eastAsia="zh-CN"/>
        </w:rPr>
        <w:t>四</w:t>
      </w:r>
      <w:r>
        <w:rPr>
          <w:rFonts w:hint="eastAsia" w:ascii="仿宋_GB2312" w:hAnsi="仿宋_GB2312" w:eastAsia="仿宋_GB2312" w:cs="仿宋_GB2312"/>
          <w:sz w:val="28"/>
          <w:szCs w:val="28"/>
          <w:highlight w:val="none"/>
        </w:rPr>
        <w:t>）抵押物名称及地址：</w:t>
      </w:r>
      <w:r>
        <w:rPr>
          <w:rFonts w:hint="eastAsia" w:ascii="仿宋_GB2312" w:hAnsi="仿宋" w:eastAsia="仿宋_GB2312" w:cs="仿宋"/>
          <w:bCs w:val="0"/>
          <w:color w:val="000000"/>
          <w:kern w:val="2"/>
          <w:sz w:val="28"/>
          <w:szCs w:val="28"/>
          <w:lang w:val="en-US" w:eastAsia="zh-CN"/>
        </w:rPr>
        <w:t>中山市东升镇坦背村房，名为万丰广场</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土地面积【6,666.7</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建筑面积【18,826.43</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_GB2312" w:eastAsia="仿宋_GB2312" w:cs="仿宋_GB2312"/>
          <w:sz w:val="28"/>
          <w:szCs w:val="28"/>
          <w:highlight w:val="none"/>
        </w:rPr>
        <w:t>；</w:t>
      </w:r>
    </w:p>
    <w:p w14:paraId="1F51AA41">
      <w:pPr>
        <w:adjustRightInd w:val="0"/>
        <w:snapToGrid w:val="0"/>
        <w:spacing w:line="66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19"/>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74EDE22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5735653B">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67305" cy="2327275"/>
                  <wp:effectExtent l="0" t="0" r="4445" b="15875"/>
                  <wp:docPr id="47" name="图片 47" descr="微信图片_2025042316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微信图片_20250423161344"/>
                          <pic:cNvPicPr>
                            <a:picLocks noChangeAspect="1"/>
                          </pic:cNvPicPr>
                        </pic:nvPicPr>
                        <pic:blipFill>
                          <a:blip r:embed="rId16"/>
                          <a:stretch>
                            <a:fillRect/>
                          </a:stretch>
                        </pic:blipFill>
                        <pic:spPr>
                          <a:xfrm>
                            <a:off x="0" y="0"/>
                            <a:ext cx="2567305" cy="2327275"/>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567305" cy="2098675"/>
                  <wp:effectExtent l="0" t="0" r="4445" b="15875"/>
                  <wp:docPr id="52" name="图片 52" descr="微信图片_2024123017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微信图片_20241230172611"/>
                          <pic:cNvPicPr>
                            <a:picLocks noChangeAspect="1"/>
                          </pic:cNvPicPr>
                        </pic:nvPicPr>
                        <pic:blipFill>
                          <a:blip r:embed="rId17"/>
                          <a:stretch>
                            <a:fillRect/>
                          </a:stretch>
                        </pic:blipFill>
                        <pic:spPr>
                          <a:xfrm>
                            <a:off x="0" y="0"/>
                            <a:ext cx="2567305" cy="209867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751EB2BA">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58415" cy="2264410"/>
                  <wp:effectExtent l="0" t="0" r="13335" b="2540"/>
                  <wp:docPr id="49" name="图片 49" descr="微信图片_202504231613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微信图片_202504231613471"/>
                          <pic:cNvPicPr>
                            <a:picLocks noChangeAspect="1"/>
                          </pic:cNvPicPr>
                        </pic:nvPicPr>
                        <pic:blipFill>
                          <a:blip r:embed="rId18"/>
                          <a:stretch>
                            <a:fillRect/>
                          </a:stretch>
                        </pic:blipFill>
                        <pic:spPr>
                          <a:xfrm>
                            <a:off x="0" y="0"/>
                            <a:ext cx="2558415" cy="2264410"/>
                          </a:xfrm>
                          <a:prstGeom prst="rect">
                            <a:avLst/>
                          </a:prstGeom>
                        </pic:spPr>
                      </pic:pic>
                    </a:graphicData>
                  </a:graphic>
                </wp:inline>
              </w:drawing>
            </w:r>
            <w:r>
              <w:rPr>
                <w:rFonts w:hint="eastAsia" w:ascii="仿宋" w:hAnsi="仿宋" w:eastAsia="仿宋"/>
                <w:sz w:val="32"/>
                <w:szCs w:val="32"/>
                <w:highlight w:val="none"/>
                <w:lang w:eastAsia="zh-CN"/>
              </w:rPr>
              <w:drawing>
                <wp:inline distT="0" distB="0" distL="114300" distR="114300">
                  <wp:extent cx="2558415" cy="2205990"/>
                  <wp:effectExtent l="0" t="0" r="13335" b="3810"/>
                  <wp:docPr id="29" name="图片 29" descr="9b4e32ce8abe864543f6a1f5c4ccf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9b4e32ce8abe864543f6a1f5c4ccf284"/>
                          <pic:cNvPicPr>
                            <a:picLocks noChangeAspect="1"/>
                          </pic:cNvPicPr>
                        </pic:nvPicPr>
                        <pic:blipFill>
                          <a:blip r:embed="rId19"/>
                          <a:stretch>
                            <a:fillRect/>
                          </a:stretch>
                        </pic:blipFill>
                        <pic:spPr>
                          <a:xfrm>
                            <a:off x="0" y="0"/>
                            <a:ext cx="2558415" cy="2205990"/>
                          </a:xfrm>
                          <a:prstGeom prst="rect">
                            <a:avLst/>
                          </a:prstGeom>
                        </pic:spPr>
                      </pic:pic>
                    </a:graphicData>
                  </a:graphic>
                </wp:inline>
              </w:drawing>
            </w:r>
          </w:p>
        </w:tc>
      </w:tr>
    </w:tbl>
    <w:p w14:paraId="4126DF7E">
      <w:pPr>
        <w:widowControl/>
        <w:shd w:val="clear" w:color="auto" w:fill="FFFFFF"/>
        <w:spacing w:line="360" w:lineRule="auto"/>
        <w:ind w:firstLine="562" w:firstLineChars="200"/>
        <w:rPr>
          <w:rFonts w:hint="eastAsia" w:ascii="仿宋" w:hAnsi="仿宋" w:eastAsia="仿宋" w:cs="仿宋"/>
          <w:b/>
          <w:kern w:val="0"/>
          <w:sz w:val="28"/>
          <w:szCs w:val="28"/>
          <w:highlight w:val="none"/>
          <w:shd w:val="clear" w:color="auto" w:fill="FFFFFF"/>
          <w:lang w:bidi="ar"/>
        </w:rPr>
      </w:pPr>
    </w:p>
    <w:p w14:paraId="37E36A85">
      <w:pPr>
        <w:widowControl/>
        <w:shd w:val="clear" w:color="auto" w:fill="FFFFFF"/>
        <w:spacing w:line="360" w:lineRule="auto"/>
        <w:ind w:firstLine="562"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详细债权信息见附件：标的资产介绍。</w:t>
      </w:r>
      <w:r>
        <w:rPr>
          <w:rFonts w:hint="eastAsia" w:ascii="仿宋" w:hAnsi="仿宋" w:eastAsia="仿宋" w:cs="仿宋"/>
          <w:kern w:val="0"/>
          <w:sz w:val="28"/>
          <w:szCs w:val="28"/>
          <w:highlight w:val="none"/>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hint="eastAsia"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hint="eastAsia" w:ascii="仿宋" w:hAnsi="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4</w:t>
      </w:r>
      <w:r>
        <w:rPr>
          <w:rFonts w:ascii="仿宋" w:hAnsi="仿宋" w:eastAsia="仿宋" w:cs="仿宋"/>
          <w:kern w:val="0"/>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（二）竞价事项</w:t>
      </w:r>
    </w:p>
    <w:p w14:paraId="6C8055B1">
      <w:pPr>
        <w:widowControl/>
        <w:shd w:val="clear" w:color="auto" w:fill="FFFFFF"/>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kern w:val="0"/>
          <w:sz w:val="28"/>
          <w:szCs w:val="28"/>
          <w:highlight w:val="none"/>
          <w:shd w:val="clear" w:color="auto" w:fill="FFFFFF"/>
          <w:lang w:bidi="ar"/>
        </w:rPr>
        <w:t>竞买起拍价：【</w:t>
      </w:r>
      <w:r>
        <w:rPr>
          <w:rFonts w:hint="eastAsia" w:ascii="仿宋" w:hAnsi="仿宋" w:eastAsia="仿宋" w:cs="仿宋"/>
          <w:b/>
          <w:kern w:val="0"/>
          <w:sz w:val="28"/>
          <w:szCs w:val="28"/>
          <w:highlight w:val="none"/>
          <w:shd w:val="clear" w:color="auto" w:fill="FFFFFF"/>
          <w:lang w:val="en-US" w:eastAsia="zh-CN" w:bidi="ar"/>
        </w:rPr>
        <w:t>190,000,000.00】</w:t>
      </w:r>
      <w:r>
        <w:rPr>
          <w:rFonts w:hint="eastAsia" w:ascii="仿宋" w:hAnsi="仿宋" w:eastAsia="仿宋" w:cs="仿宋"/>
          <w:b/>
          <w:kern w:val="0"/>
          <w:sz w:val="28"/>
          <w:szCs w:val="28"/>
          <w:highlight w:val="none"/>
          <w:shd w:val="clear" w:color="auto" w:fill="FFFFFF"/>
          <w:lang w:bidi="ar"/>
        </w:rPr>
        <w:t>元，保证金：【</w:t>
      </w:r>
      <w:r>
        <w:rPr>
          <w:rFonts w:hint="eastAsia" w:ascii="仿宋" w:hAnsi="仿宋" w:eastAsia="仿宋" w:cs="仿宋"/>
          <w:b/>
          <w:kern w:val="0"/>
          <w:sz w:val="28"/>
          <w:szCs w:val="28"/>
          <w:highlight w:val="none"/>
          <w:shd w:val="clear" w:color="auto" w:fill="FFFFFF"/>
          <w:lang w:val="en-US" w:eastAsia="zh-CN" w:bidi="ar"/>
        </w:rPr>
        <w:t>57,000，000.00</w:t>
      </w:r>
      <w:r>
        <w:rPr>
          <w:rFonts w:hint="eastAsia" w:ascii="仿宋" w:hAnsi="仿宋" w:eastAsia="仿宋" w:cs="仿宋"/>
          <w:b/>
          <w:kern w:val="0"/>
          <w:sz w:val="28"/>
          <w:szCs w:val="28"/>
          <w:highlight w:val="none"/>
          <w:shd w:val="clear" w:color="auto" w:fill="FFFFFF"/>
          <w:lang w:bidi="ar"/>
        </w:rPr>
        <w:t>】元，增价幅度：【</w:t>
      </w:r>
      <w:r>
        <w:rPr>
          <w:rFonts w:hint="eastAsia" w:ascii="仿宋" w:hAnsi="仿宋" w:eastAsia="仿宋" w:cs="仿宋"/>
          <w:b/>
          <w:kern w:val="0"/>
          <w:sz w:val="28"/>
          <w:szCs w:val="28"/>
          <w:highlight w:val="none"/>
          <w:shd w:val="clear" w:color="auto" w:fill="FFFFFF"/>
          <w:lang w:val="en-US" w:eastAsia="zh-CN" w:bidi="ar"/>
        </w:rPr>
        <w:t>50,000.00</w:t>
      </w:r>
      <w:r>
        <w:rPr>
          <w:rFonts w:hint="eastAsia" w:ascii="仿宋" w:hAnsi="仿宋" w:eastAsia="仿宋" w:cs="仿宋"/>
          <w:b/>
          <w:kern w:val="0"/>
          <w:sz w:val="28"/>
          <w:szCs w:val="28"/>
          <w:highlight w:val="none"/>
          <w:shd w:val="clear" w:color="auto" w:fill="FFFFFF"/>
          <w:lang w:bidi="ar"/>
        </w:rPr>
        <w:t>】元及其整数倍数。</w:t>
      </w:r>
      <w:r>
        <w:rPr>
          <w:rFonts w:hint="eastAsia" w:ascii="仿宋" w:hAnsi="仿宋" w:eastAsia="仿宋" w:cs="仿宋"/>
          <w:sz w:val="28"/>
          <w:szCs w:val="28"/>
          <w:highlight w:val="none"/>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w:t>
      </w:r>
      <w:r>
        <w:rPr>
          <w:rFonts w:hint="eastAsia" w:ascii="仿宋" w:hAnsi="仿宋" w:eastAsia="仿宋" w:cs="仿宋"/>
          <w:sz w:val="28"/>
          <w:szCs w:val="28"/>
          <w:highlight w:val="none"/>
          <w:lang w:val="en-US" w:eastAsia="zh-CN"/>
        </w:rPr>
        <w:t>加</w:t>
      </w:r>
      <w:r>
        <w:rPr>
          <w:rFonts w:hint="eastAsia" w:ascii="仿宋" w:hAnsi="仿宋" w:eastAsia="仿宋" w:cs="仿宋"/>
          <w:sz w:val="28"/>
          <w:szCs w:val="28"/>
          <w:highlight w:val="none"/>
        </w:rPr>
        <w:t>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sz w:val="28"/>
          <w:szCs w:val="28"/>
          <w:highlight w:val="none"/>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（三）</w:t>
      </w:r>
      <w:r>
        <w:rPr>
          <w:rFonts w:ascii="仿宋" w:hAnsi="仿宋" w:eastAsia="仿宋" w:cs="仿宋"/>
          <w:b/>
          <w:bCs/>
          <w:kern w:val="0"/>
          <w:sz w:val="28"/>
          <w:szCs w:val="28"/>
          <w:highlight w:val="none"/>
          <w:shd w:val="clear" w:color="auto" w:fill="FFFFFF"/>
          <w:lang w:bidi="ar"/>
        </w:rPr>
        <w:t>保证金规则</w:t>
      </w:r>
    </w:p>
    <w:p w14:paraId="227A2824">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1、保证金需在202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16</w:t>
      </w:r>
      <w:r>
        <w:rPr>
          <w:rFonts w:hint="eastAsia" w:ascii="仿宋" w:hAnsi="仿宋" w:eastAsia="仿宋" w:cs="仿宋"/>
          <w:kern w:val="0"/>
          <w:sz w:val="28"/>
          <w:szCs w:val="28"/>
          <w:highlight w:val="none"/>
          <w:shd w:val="clear" w:color="auto" w:fill="FFFFFF"/>
          <w:lang w:bidi="ar"/>
        </w:rPr>
        <w:t>日10:00时（为确保及时到账及查验,建议提前于202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15</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00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bidi="ar"/>
        </w:rPr>
        <w:t>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w:t>
      </w:r>
      <w:r>
        <w:rPr>
          <w:rFonts w:hint="eastAsia" w:ascii="仿宋" w:hAnsi="仿宋" w:eastAsia="仿宋" w:cs="仿宋"/>
          <w:sz w:val="28"/>
          <w:szCs w:val="28"/>
          <w:highlight w:val="none"/>
          <w:shd w:val="clear" w:color="auto" w:fill="FFFFFF"/>
          <w:lang w:bidi="ar"/>
        </w:rPr>
        <w:t>，且广州资产管理有限公司可对标的资产重新处置</w:t>
      </w:r>
      <w:r>
        <w:rPr>
          <w:rFonts w:hint="eastAsia" w:ascii="仿宋" w:hAnsi="仿宋" w:eastAsia="仿宋" w:cs="仿宋"/>
          <w:kern w:val="0"/>
          <w:sz w:val="28"/>
          <w:szCs w:val="28"/>
          <w:highlight w:val="none"/>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hint="eastAsia"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（四）交易成交及付款期限</w:t>
      </w:r>
    </w:p>
    <w:p w14:paraId="3FA6828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竞买人自竞价成交之时起成为买受人。标的资产竞得者须承担平台交易费用等相关因交易而产生费用。</w:t>
      </w:r>
    </w:p>
    <w:p w14:paraId="162FB27F">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买受人需于标的竞价成交之日起【3】个工作日内与转让方签订债权转让协议，一次性付款</w:t>
      </w:r>
      <w:r>
        <w:rPr>
          <w:rFonts w:hint="eastAsia" w:ascii="仿宋" w:hAnsi="仿宋" w:eastAsia="仿宋" w:cs="仿宋"/>
          <w:kern w:val="0"/>
          <w:sz w:val="28"/>
          <w:szCs w:val="28"/>
          <w:highlight w:val="none"/>
          <w:shd w:val="clear" w:color="auto" w:fill="FFFFFF"/>
          <w:lang w:val="en-US" w:eastAsia="zh-CN" w:bidi="ar"/>
        </w:rPr>
        <w:t>。受让方</w:t>
      </w:r>
      <w:r>
        <w:rPr>
          <w:rFonts w:hint="eastAsia" w:ascii="仿宋" w:hAnsi="仿宋" w:eastAsia="仿宋" w:cs="仿宋"/>
          <w:kern w:val="0"/>
          <w:sz w:val="28"/>
          <w:szCs w:val="28"/>
          <w:highlight w:val="none"/>
          <w:shd w:val="clear" w:color="auto" w:fill="FFFFFF"/>
          <w:lang w:bidi="ar"/>
        </w:rPr>
        <w:t>须在签订《债权转让协议》之日起【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】个工作日内即需付清全款，竞价保证金自动转为履约保证金。成交后竞买保证金自动转化为成交价款的一部分。</w:t>
      </w:r>
    </w:p>
    <w:p w14:paraId="1345E7E9">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5C0087BC">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二、竞买人条件</w:t>
      </w:r>
    </w:p>
    <w:p w14:paraId="3E5EC0E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kern w:val="0"/>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38F262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7B6B7798">
      <w:pPr>
        <w:widowControl/>
        <w:shd w:val="clear" w:color="auto" w:fill="FFFFFF"/>
        <w:spacing w:line="360" w:lineRule="auto"/>
        <w:ind w:firstLine="643" w:firstLineChars="200"/>
        <w:jc w:val="left"/>
        <w:outlineLvl w:val="1"/>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三、咨询时间与方式</w:t>
      </w:r>
    </w:p>
    <w:p w14:paraId="248B2EB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highlight w:val="none"/>
          <w:shd w:val="clear" w:color="auto" w:fill="FFFFFF"/>
          <w:lang w:bidi="ar"/>
        </w:rPr>
        <w:t>202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bCs/>
          <w:kern w:val="0"/>
          <w:sz w:val="28"/>
          <w:szCs w:val="28"/>
          <w:highlight w:val="none"/>
          <w:shd w:val="clear" w:color="auto" w:fill="FFFFFF"/>
          <w:lang w:val="en-US" w:eastAsia="zh-CN" w:bidi="ar"/>
        </w:rPr>
        <w:t>15</w:t>
      </w:r>
      <w:r>
        <w:rPr>
          <w:rFonts w:hint="eastAsia" w:ascii="仿宋" w:hAnsi="仿宋" w:eastAsia="仿宋" w:cs="仿宋"/>
          <w:bCs/>
          <w:kern w:val="0"/>
          <w:sz w:val="28"/>
          <w:szCs w:val="28"/>
          <w:highlight w:val="none"/>
          <w:shd w:val="clear" w:color="auto" w:fill="FFFFFF"/>
          <w:lang w:bidi="ar"/>
        </w:rPr>
        <w:t>日</w:t>
      </w:r>
      <w:r>
        <w:rPr>
          <w:rFonts w:ascii="仿宋" w:hAnsi="仿宋" w:eastAsia="仿宋" w:cs="仿宋"/>
          <w:bCs/>
          <w:kern w:val="0"/>
          <w:sz w:val="28"/>
          <w:szCs w:val="28"/>
          <w:highlight w:val="none"/>
          <w:shd w:val="clear" w:color="auto" w:fill="FFFFFF"/>
          <w:lang w:bidi="ar"/>
        </w:rPr>
        <w:t>17</w:t>
      </w:r>
      <w:r>
        <w:rPr>
          <w:rFonts w:hint="eastAsia" w:ascii="仿宋" w:hAnsi="仿宋" w:eastAsia="仿宋" w:cs="仿宋"/>
          <w:bCs/>
          <w:kern w:val="0"/>
          <w:sz w:val="28"/>
          <w:szCs w:val="28"/>
          <w:highlight w:val="none"/>
          <w:shd w:val="clear" w:color="auto" w:fill="FFFFFF"/>
          <w:lang w:bidi="ar"/>
        </w:rPr>
        <w:t>:0</w:t>
      </w:r>
      <w:r>
        <w:rPr>
          <w:rFonts w:ascii="仿宋" w:hAnsi="仿宋" w:eastAsia="仿宋" w:cs="仿宋"/>
          <w:bCs/>
          <w:kern w:val="0"/>
          <w:sz w:val="28"/>
          <w:szCs w:val="28"/>
          <w:highlight w:val="none"/>
          <w:shd w:val="clear" w:color="auto" w:fill="FFFFFF"/>
          <w:lang w:bidi="ar"/>
        </w:rPr>
        <w:t>0</w:t>
      </w:r>
      <w:r>
        <w:rPr>
          <w:rFonts w:hint="eastAsia" w:ascii="仿宋" w:hAnsi="仿宋" w:eastAsia="仿宋" w:cs="仿宋"/>
          <w:kern w:val="0"/>
          <w:sz w:val="28"/>
          <w:szCs w:val="28"/>
          <w:highlight w:val="none"/>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咨询电话：020-66811813</w:t>
      </w:r>
      <w:r>
        <w:rPr>
          <w:rFonts w:hint="eastAsia" w:ascii="仿宋" w:hAnsi="仿宋" w:eastAsia="仿宋" w:cs="仿宋"/>
          <w:kern w:val="0"/>
          <w:sz w:val="28"/>
          <w:szCs w:val="28"/>
          <w:highlight w:val="none"/>
          <w:shd w:val="clear" w:color="auto" w:fill="FFFFFF"/>
          <w:lang w:eastAsia="zh-CN" w:bidi="ar"/>
        </w:rPr>
        <w:t>、</w:t>
      </w:r>
      <w:r>
        <w:rPr>
          <w:rFonts w:hint="eastAsia" w:ascii="仿宋" w:hAnsi="仿宋" w:eastAsia="仿宋" w:cs="仿宋"/>
          <w:kern w:val="0"/>
          <w:sz w:val="28"/>
          <w:szCs w:val="28"/>
          <w:highlight w:val="none"/>
          <w:shd w:val="clear" w:color="auto" w:fill="FFFFFF"/>
          <w:lang w:val="en-US" w:eastAsia="zh-CN" w:bidi="ar"/>
        </w:rPr>
        <w:t>18688497743</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 xml:space="preserve">  联系人：周女士、岑先生</w:t>
      </w:r>
    </w:p>
    <w:p w14:paraId="0A57F22E">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90A57B">
      <w:pPr>
        <w:autoSpaceDN w:val="0"/>
        <w:spacing w:line="660" w:lineRule="exact"/>
        <w:rPr>
          <w:rFonts w:hint="eastAsia" w:ascii="仿宋" w:hAnsi="仿宋" w:eastAsia="仿宋" w:cs="仿宋"/>
          <w:kern w:val="0"/>
          <w:sz w:val="28"/>
          <w:szCs w:val="28"/>
          <w:highlight w:val="none"/>
          <w:shd w:val="clear" w:color="auto" w:fill="FFFFFF"/>
          <w:lang w:bidi="ar"/>
        </w:rPr>
      </w:pPr>
    </w:p>
    <w:p w14:paraId="4F03525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四、特别声明</w:t>
      </w:r>
    </w:p>
    <w:p w14:paraId="3FAA961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hint="eastAsia" w:ascii="仿宋" w:hAnsi="仿宋" w:eastAsia="仿宋" w:cs="仿宋"/>
          <w:kern w:val="0"/>
          <w:sz w:val="28"/>
          <w:szCs w:val="28"/>
          <w:highlight w:val="none"/>
          <w:shd w:val="clear" w:color="auto" w:fill="FFFFFF"/>
          <w:lang w:bidi="ar"/>
        </w:rPr>
      </w:pPr>
    </w:p>
    <w:p w14:paraId="28C31E47">
      <w:pPr>
        <w:widowControl/>
        <w:shd w:val="clear" w:color="auto" w:fill="FFFFFF"/>
        <w:spacing w:line="360" w:lineRule="auto"/>
        <w:ind w:firstLine="643" w:firstLineChars="200"/>
        <w:jc w:val="left"/>
        <w:outlineLvl w:val="1"/>
        <w:rPr>
          <w:rFonts w:hint="eastAsia"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五、其他事项</w:t>
      </w:r>
    </w:p>
    <w:p w14:paraId="47485A6C">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竞买人在正式竞价活动开始前请务必仔细阅读</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的竞买须知、竞买公告等有关文件。本公告其他未尽事宜，请向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咨询。</w:t>
      </w:r>
    </w:p>
    <w:p w14:paraId="2E00E6A7">
      <w:pPr>
        <w:widowControl/>
        <w:shd w:val="clear" w:color="auto" w:fill="FFFFFF"/>
        <w:spacing w:line="360" w:lineRule="auto"/>
        <w:ind w:firstLine="560" w:firstLineChars="200"/>
        <w:rPr>
          <w:rFonts w:hint="eastAsia"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此公告在【</w:t>
      </w:r>
      <w:r>
        <w:rPr>
          <w:rFonts w:hint="eastAsia" w:ascii="仿宋" w:hAnsi="仿宋" w:eastAsia="仿宋" w:cs="仿宋"/>
          <w:kern w:val="0"/>
          <w:sz w:val="28"/>
          <w:szCs w:val="28"/>
          <w:highlight w:val="none"/>
          <w:shd w:val="clear" w:color="auto" w:fill="FFFFFF"/>
          <w:lang w:val="en-US" w:eastAsia="zh-CN" w:bidi="ar"/>
        </w:rPr>
        <w:t>淘宝网</w:t>
      </w:r>
      <w:r>
        <w:rPr>
          <w:rFonts w:hint="eastAsia" w:ascii="仿宋" w:hAnsi="仿宋" w:eastAsia="仿宋" w:cs="仿宋"/>
          <w:kern w:val="0"/>
          <w:sz w:val="28"/>
          <w:szCs w:val="28"/>
          <w:highlight w:val="none"/>
          <w:shd w:val="clear" w:color="auto" w:fill="FFFFFF"/>
          <w:lang w:bidi="ar"/>
        </w:rPr>
        <w:t>】上发布，如对发布内容或资产购买有任何疑问，欢迎拨打咨询电话：【</w:t>
      </w:r>
      <w:r>
        <w:rPr>
          <w:rFonts w:hint="eastAsia" w:ascii="仿宋" w:hAnsi="仿宋" w:eastAsia="仿宋" w:cs="仿宋"/>
          <w:kern w:val="0"/>
          <w:sz w:val="28"/>
          <w:szCs w:val="28"/>
          <w:highlight w:val="none"/>
          <w:shd w:val="clear" w:color="auto" w:fill="FFFFFF"/>
          <w:lang w:val="en-US" w:eastAsia="zh-CN" w:bidi="ar"/>
        </w:rPr>
        <w:t>020-</w:t>
      </w:r>
      <w:r>
        <w:rPr>
          <w:rFonts w:hint="eastAsia" w:ascii="仿宋" w:hAnsi="仿宋" w:eastAsia="仿宋" w:cs="仿宋"/>
          <w:kern w:val="0"/>
          <w:sz w:val="28"/>
          <w:szCs w:val="28"/>
          <w:highlight w:val="none"/>
          <w:shd w:val="clear" w:color="auto" w:fill="FFFFFF"/>
          <w:lang w:bidi="ar"/>
        </w:rPr>
        <w:t>66811813】。</w:t>
      </w:r>
    </w:p>
    <w:p w14:paraId="11985C35">
      <w:pPr>
        <w:spacing w:line="360" w:lineRule="auto"/>
        <w:rPr>
          <w:rFonts w:hint="eastAsia" w:ascii="仿宋" w:hAnsi="仿宋" w:eastAsia="仿宋" w:cs="仿宋"/>
          <w:kern w:val="0"/>
          <w:sz w:val="28"/>
          <w:szCs w:val="28"/>
          <w:highlight w:val="none"/>
          <w:shd w:val="clear" w:color="auto" w:fill="FFFFFF"/>
          <w:lang w:bidi="ar"/>
        </w:rPr>
      </w:pPr>
    </w:p>
    <w:p w14:paraId="0AB551BD">
      <w:pPr>
        <w:spacing w:line="360" w:lineRule="auto"/>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111EC6D7">
      <w:pPr>
        <w:spacing w:line="360" w:lineRule="auto"/>
        <w:jc w:val="right"/>
        <w:rPr>
          <w:rFonts w:hint="eastAsia"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9</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26</w:t>
      </w:r>
      <w:r>
        <w:rPr>
          <w:rFonts w:hint="eastAsia" w:ascii="仿宋" w:hAnsi="仿宋" w:eastAsia="仿宋" w:cs="仿宋"/>
          <w:sz w:val="28"/>
          <w:szCs w:val="28"/>
          <w:highlight w:val="none"/>
          <w:shd w:val="clear" w:color="auto" w:fill="FFFFFF"/>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230732E"/>
    <w:rsid w:val="03230331"/>
    <w:rsid w:val="042E00EA"/>
    <w:rsid w:val="04EC217E"/>
    <w:rsid w:val="04FB648F"/>
    <w:rsid w:val="08BA12DC"/>
    <w:rsid w:val="0B60735B"/>
    <w:rsid w:val="0BE13B5B"/>
    <w:rsid w:val="0C311516"/>
    <w:rsid w:val="0C3F61CA"/>
    <w:rsid w:val="0CD12C1F"/>
    <w:rsid w:val="0D8902B9"/>
    <w:rsid w:val="0DD06FD4"/>
    <w:rsid w:val="0E1B11A4"/>
    <w:rsid w:val="0F3F6101"/>
    <w:rsid w:val="0F6621D7"/>
    <w:rsid w:val="0FEB11EC"/>
    <w:rsid w:val="106058DB"/>
    <w:rsid w:val="112827AB"/>
    <w:rsid w:val="11310E00"/>
    <w:rsid w:val="13977280"/>
    <w:rsid w:val="13A1058E"/>
    <w:rsid w:val="13BE3BC3"/>
    <w:rsid w:val="13F76C0F"/>
    <w:rsid w:val="14FD43E8"/>
    <w:rsid w:val="15236EAD"/>
    <w:rsid w:val="16016597"/>
    <w:rsid w:val="172729B8"/>
    <w:rsid w:val="17C76427"/>
    <w:rsid w:val="18353176"/>
    <w:rsid w:val="18EC7DD4"/>
    <w:rsid w:val="195D349B"/>
    <w:rsid w:val="19716091"/>
    <w:rsid w:val="1B1B76A2"/>
    <w:rsid w:val="1BFD7B1D"/>
    <w:rsid w:val="1E411D6F"/>
    <w:rsid w:val="1E7F2ACB"/>
    <w:rsid w:val="1E924321"/>
    <w:rsid w:val="1E983116"/>
    <w:rsid w:val="20102D69"/>
    <w:rsid w:val="2069674C"/>
    <w:rsid w:val="20A05010"/>
    <w:rsid w:val="21257D42"/>
    <w:rsid w:val="213353FB"/>
    <w:rsid w:val="21372DDC"/>
    <w:rsid w:val="215C3568"/>
    <w:rsid w:val="21673C3F"/>
    <w:rsid w:val="21AF3505"/>
    <w:rsid w:val="22936E93"/>
    <w:rsid w:val="23144AAE"/>
    <w:rsid w:val="23293127"/>
    <w:rsid w:val="233A75AE"/>
    <w:rsid w:val="23582EC1"/>
    <w:rsid w:val="2402254A"/>
    <w:rsid w:val="244D5CE1"/>
    <w:rsid w:val="249B7324"/>
    <w:rsid w:val="24A259AF"/>
    <w:rsid w:val="24B56BCC"/>
    <w:rsid w:val="24F0341C"/>
    <w:rsid w:val="25077DE7"/>
    <w:rsid w:val="254C4627"/>
    <w:rsid w:val="255576CF"/>
    <w:rsid w:val="25607F8F"/>
    <w:rsid w:val="2574181D"/>
    <w:rsid w:val="25B14D16"/>
    <w:rsid w:val="25DB5010"/>
    <w:rsid w:val="260D5FFF"/>
    <w:rsid w:val="26691E49"/>
    <w:rsid w:val="26906414"/>
    <w:rsid w:val="26C10D58"/>
    <w:rsid w:val="2755033C"/>
    <w:rsid w:val="27966331"/>
    <w:rsid w:val="288C30CD"/>
    <w:rsid w:val="28C51C6D"/>
    <w:rsid w:val="296E53B1"/>
    <w:rsid w:val="29757495"/>
    <w:rsid w:val="297E0B29"/>
    <w:rsid w:val="2A6B0D86"/>
    <w:rsid w:val="2A755B87"/>
    <w:rsid w:val="2AE12D0A"/>
    <w:rsid w:val="2AE90A8B"/>
    <w:rsid w:val="2B6A446D"/>
    <w:rsid w:val="2B9B4B36"/>
    <w:rsid w:val="2BA81725"/>
    <w:rsid w:val="2BCF662B"/>
    <w:rsid w:val="2BFB4B4C"/>
    <w:rsid w:val="2CC45460"/>
    <w:rsid w:val="2DAE7F4E"/>
    <w:rsid w:val="2DC2714C"/>
    <w:rsid w:val="2DD56F1C"/>
    <w:rsid w:val="2E1B18FB"/>
    <w:rsid w:val="2E8928E3"/>
    <w:rsid w:val="2F147F1D"/>
    <w:rsid w:val="2F962630"/>
    <w:rsid w:val="2FEA1ED9"/>
    <w:rsid w:val="3043156F"/>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9436D2"/>
    <w:rsid w:val="39B75245"/>
    <w:rsid w:val="3A9F4FFD"/>
    <w:rsid w:val="3BD2020B"/>
    <w:rsid w:val="3C773EA6"/>
    <w:rsid w:val="3DA01A9E"/>
    <w:rsid w:val="3F8203B8"/>
    <w:rsid w:val="3FBA1A7F"/>
    <w:rsid w:val="40767F08"/>
    <w:rsid w:val="40F301FC"/>
    <w:rsid w:val="410F3E8F"/>
    <w:rsid w:val="415B5EF6"/>
    <w:rsid w:val="419C6F02"/>
    <w:rsid w:val="41B90E55"/>
    <w:rsid w:val="41E94B8E"/>
    <w:rsid w:val="42F62C3C"/>
    <w:rsid w:val="43090BC7"/>
    <w:rsid w:val="432E539D"/>
    <w:rsid w:val="441230E9"/>
    <w:rsid w:val="44A7552C"/>
    <w:rsid w:val="45413F94"/>
    <w:rsid w:val="457F7841"/>
    <w:rsid w:val="460C1620"/>
    <w:rsid w:val="47523ABF"/>
    <w:rsid w:val="475E5D7A"/>
    <w:rsid w:val="477A2A38"/>
    <w:rsid w:val="4806303C"/>
    <w:rsid w:val="48E93F1D"/>
    <w:rsid w:val="49181C32"/>
    <w:rsid w:val="499E6C63"/>
    <w:rsid w:val="49B53654"/>
    <w:rsid w:val="49BA007A"/>
    <w:rsid w:val="49BD7735"/>
    <w:rsid w:val="49CD1E94"/>
    <w:rsid w:val="4AA41507"/>
    <w:rsid w:val="4ABF672F"/>
    <w:rsid w:val="4AF46532"/>
    <w:rsid w:val="4B353B92"/>
    <w:rsid w:val="4B814C16"/>
    <w:rsid w:val="4B8C7097"/>
    <w:rsid w:val="4C6B011A"/>
    <w:rsid w:val="4D0E4812"/>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711980"/>
    <w:rsid w:val="55C362D8"/>
    <w:rsid w:val="55C72C6D"/>
    <w:rsid w:val="55E06A28"/>
    <w:rsid w:val="56C7744F"/>
    <w:rsid w:val="56EC58D0"/>
    <w:rsid w:val="58B318E9"/>
    <w:rsid w:val="596D4DDB"/>
    <w:rsid w:val="59793BB1"/>
    <w:rsid w:val="5AB72AA1"/>
    <w:rsid w:val="5BBE5020"/>
    <w:rsid w:val="5BEA5EBF"/>
    <w:rsid w:val="5C104928"/>
    <w:rsid w:val="5C9A4262"/>
    <w:rsid w:val="5CA43D20"/>
    <w:rsid w:val="5DAC320F"/>
    <w:rsid w:val="5DB061CB"/>
    <w:rsid w:val="5DF70D68"/>
    <w:rsid w:val="5E354153"/>
    <w:rsid w:val="5FE9665E"/>
    <w:rsid w:val="61725905"/>
    <w:rsid w:val="61DE734E"/>
    <w:rsid w:val="623E7B17"/>
    <w:rsid w:val="6250429E"/>
    <w:rsid w:val="63467539"/>
    <w:rsid w:val="63660DE7"/>
    <w:rsid w:val="63D8490A"/>
    <w:rsid w:val="640C3630"/>
    <w:rsid w:val="64E4725D"/>
    <w:rsid w:val="65402EF2"/>
    <w:rsid w:val="65A64315"/>
    <w:rsid w:val="66730BD1"/>
    <w:rsid w:val="66C8742F"/>
    <w:rsid w:val="66D0769C"/>
    <w:rsid w:val="677E6256"/>
    <w:rsid w:val="679F09F4"/>
    <w:rsid w:val="680F5ABD"/>
    <w:rsid w:val="68A457D9"/>
    <w:rsid w:val="697F6219"/>
    <w:rsid w:val="69AF2B1A"/>
    <w:rsid w:val="6B6D349C"/>
    <w:rsid w:val="6BD9551D"/>
    <w:rsid w:val="6BE73F31"/>
    <w:rsid w:val="6C1F43A8"/>
    <w:rsid w:val="6CBE1F46"/>
    <w:rsid w:val="6D3B2357"/>
    <w:rsid w:val="6E2D2550"/>
    <w:rsid w:val="6F5F68DA"/>
    <w:rsid w:val="6F850E96"/>
    <w:rsid w:val="70063C90"/>
    <w:rsid w:val="70226A94"/>
    <w:rsid w:val="703360B8"/>
    <w:rsid w:val="72234F84"/>
    <w:rsid w:val="72381AF4"/>
    <w:rsid w:val="728358DA"/>
    <w:rsid w:val="72C6222A"/>
    <w:rsid w:val="731377DE"/>
    <w:rsid w:val="742C54AE"/>
    <w:rsid w:val="759B1E8D"/>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E0B7AA3"/>
    <w:rsid w:val="7E5D4AA2"/>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5"/>
    <w:qFormat/>
    <w:uiPriority w:val="0"/>
    <w:rPr>
      <w:b/>
      <w:bCs/>
    </w:rPr>
  </w:style>
  <w:style w:type="character" w:styleId="10">
    <w:name w:val="annotation reference"/>
    <w:basedOn w:val="9"/>
    <w:qFormat/>
    <w:uiPriority w:val="0"/>
    <w:rPr>
      <w:sz w:val="21"/>
      <w:szCs w:val="21"/>
    </w:rPr>
  </w:style>
  <w:style w:type="character" w:customStyle="1" w:styleId="11">
    <w:name w:val="页眉 字符"/>
    <w:basedOn w:val="9"/>
    <w:link w:val="5"/>
    <w:qFormat/>
    <w:uiPriority w:val="0"/>
    <w:rPr>
      <w:rFonts w:ascii="Calibri" w:hAnsi="Calibri"/>
      <w:kern w:val="2"/>
      <w:sz w:val="18"/>
      <w:szCs w:val="18"/>
    </w:rPr>
  </w:style>
  <w:style w:type="character" w:customStyle="1" w:styleId="12">
    <w:name w:val="页脚 字符"/>
    <w:basedOn w:val="9"/>
    <w:link w:val="4"/>
    <w:qFormat/>
    <w:uiPriority w:val="0"/>
    <w:rPr>
      <w:rFonts w:ascii="Calibri" w:hAnsi="Calibri"/>
      <w:kern w:val="2"/>
      <w:sz w:val="18"/>
      <w:szCs w:val="18"/>
    </w:rPr>
  </w:style>
  <w:style w:type="character" w:customStyle="1" w:styleId="13">
    <w:name w:val="批注框文本 字符"/>
    <w:basedOn w:val="9"/>
    <w:link w:val="3"/>
    <w:qFormat/>
    <w:uiPriority w:val="0"/>
    <w:rPr>
      <w:rFonts w:ascii="Calibri" w:hAnsi="Calibri"/>
      <w:kern w:val="2"/>
      <w:sz w:val="18"/>
      <w:szCs w:val="18"/>
    </w:rPr>
  </w:style>
  <w:style w:type="character" w:customStyle="1" w:styleId="14">
    <w:name w:val="批注文字 字符"/>
    <w:basedOn w:val="9"/>
    <w:link w:val="2"/>
    <w:qFormat/>
    <w:uiPriority w:val="0"/>
    <w:rPr>
      <w:rFonts w:ascii="Calibri" w:hAnsi="Calibri"/>
      <w:kern w:val="2"/>
      <w:sz w:val="21"/>
      <w:szCs w:val="24"/>
    </w:rPr>
  </w:style>
  <w:style w:type="character" w:customStyle="1" w:styleId="15">
    <w:name w:val="批注主题 字符"/>
    <w:basedOn w:val="14"/>
    <w:link w:val="7"/>
    <w:qFormat/>
    <w:uiPriority w:val="0"/>
    <w:rPr>
      <w:rFonts w:ascii="Calibri" w:hAnsi="Calibri"/>
      <w:b/>
      <w:bCs/>
      <w:kern w:val="2"/>
      <w:sz w:val="21"/>
      <w:szCs w:val="24"/>
    </w:rPr>
  </w:style>
  <w:style w:type="paragraph" w:customStyle="1" w:styleId="16">
    <w:name w:val="修订1"/>
    <w:hidden/>
    <w:semiHidden/>
    <w:qFormat/>
    <w:uiPriority w:val="99"/>
    <w:rPr>
      <w:rFonts w:ascii="Calibri" w:hAnsi="Calibri" w:eastAsia="宋体" w:cs="Times New Roman"/>
      <w:kern w:val="2"/>
      <w:sz w:val="21"/>
      <w:szCs w:val="24"/>
      <w:lang w:val="en-US" w:eastAsia="zh-CN" w:bidi="ar-SA"/>
    </w:rPr>
  </w:style>
  <w:style w:type="paragraph" w:customStyle="1" w:styleId="17">
    <w:name w:val="修订2"/>
    <w:hidden/>
    <w:unhideWhenUsed/>
    <w:qFormat/>
    <w:uiPriority w:val="99"/>
    <w:rPr>
      <w:rFonts w:ascii="Calibri" w:hAnsi="Calibri" w:eastAsia="宋体" w:cs="Times New Roman"/>
      <w:kern w:val="2"/>
      <w:sz w:val="21"/>
      <w:szCs w:val="24"/>
      <w:lang w:val="en-US" w:eastAsia="zh-CN" w:bidi="ar-SA"/>
    </w:rPr>
  </w:style>
  <w:style w:type="paragraph" w:customStyle="1" w:styleId="18">
    <w:name w:val="Revision"/>
    <w:hidden/>
    <w:unhideWhenUsed/>
    <w:qFormat/>
    <w:uiPriority w:val="99"/>
    <w:rPr>
      <w:rFonts w:ascii="Calibri" w:hAnsi="Calibri" w:eastAsia="宋体" w:cs="Times New Roman"/>
      <w:kern w:val="2"/>
      <w:sz w:val="21"/>
      <w:szCs w:val="24"/>
      <w:lang w:val="en-US" w:eastAsia="zh-CN" w:bidi="ar-SA"/>
    </w:rPr>
  </w:style>
  <w:style w:type="table" w:customStyle="1" w:styleId="19">
    <w:name w:val="网格型6"/>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2959</Words>
  <Characters>3347</Characters>
  <Lines>24</Lines>
  <Paragraphs>6</Paragraphs>
  <TotalTime>153</TotalTime>
  <ScaleCrop>false</ScaleCrop>
  <LinksUpToDate>false</LinksUpToDate>
  <CharactersWithSpaces>3385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2020-03-19T02:16:00Z</dcterms:created>
  <dc:creator>Administrator</dc:creator>
  <cp:lastModifiedBy>Zhl</cp:lastModifiedBy>
  <cp:lastPrinted>2024-09-23T01:04:00Z</cp:lastPrinted>
  <dcterms:modified xsi:type="dcterms:W3CDTF">2025-09-26T02:39:01Z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eyJoZGlkIjoiMzRkMzJiMGQ4YTM1OTNmNzg3Yjg0ODJiYzc3OGRkNzkiLCJ1c2VySWQiOiI0NDUxNzMzMDkifQ==</vt:lpwstr>
  </property>
</Properties>
</file>